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7EAB" w14:textId="77777777" w:rsidR="00BA7187" w:rsidRPr="00D013E9" w:rsidRDefault="00BA7187" w:rsidP="00D013E9">
      <w:pPr>
        <w:pStyle w:val="Default"/>
        <w:spacing w:line="266" w:lineRule="auto"/>
        <w:jc w:val="center"/>
        <w:rPr>
          <w:rFonts w:asciiTheme="minorHAnsi" w:hAnsiTheme="minorHAnsi"/>
          <w:b/>
          <w:bCs/>
          <w:sz w:val="36"/>
          <w:szCs w:val="36"/>
        </w:rPr>
      </w:pPr>
      <w:r w:rsidRPr="00D013E9">
        <w:rPr>
          <w:rFonts w:asciiTheme="minorHAnsi" w:hAnsiTheme="minorHAnsi"/>
          <w:b/>
          <w:bCs/>
          <w:sz w:val="36"/>
          <w:szCs w:val="36"/>
        </w:rPr>
        <w:t>Ulster Bank Ireland DAC – Variable Rate Policy Statement</w:t>
      </w:r>
    </w:p>
    <w:p w14:paraId="199E57F1" w14:textId="77777777" w:rsidR="00BA7187" w:rsidRPr="00D013E9" w:rsidRDefault="00BA7187" w:rsidP="00BA7187">
      <w:pPr>
        <w:pStyle w:val="Default"/>
        <w:spacing w:line="266" w:lineRule="auto"/>
        <w:rPr>
          <w:rFonts w:asciiTheme="minorHAnsi" w:hAnsiTheme="minorHAnsi"/>
          <w:b/>
          <w:bCs/>
          <w:sz w:val="22"/>
          <w:szCs w:val="22"/>
        </w:rPr>
      </w:pPr>
    </w:p>
    <w:p w14:paraId="6AA068BA" w14:textId="77777777" w:rsidR="00BA7187" w:rsidRPr="00D013E9" w:rsidRDefault="00BA7187" w:rsidP="00BA7187">
      <w:pPr>
        <w:pStyle w:val="Default"/>
        <w:spacing w:line="266" w:lineRule="auto"/>
        <w:rPr>
          <w:rFonts w:ascii="Arial" w:hAnsi="Arial" w:cs="Arial"/>
          <w:b/>
          <w:bCs/>
          <w:sz w:val="20"/>
          <w:szCs w:val="20"/>
        </w:rPr>
      </w:pPr>
      <w:r w:rsidRPr="00D013E9">
        <w:rPr>
          <w:rFonts w:ascii="Arial" w:hAnsi="Arial" w:cs="Arial"/>
          <w:b/>
          <w:bCs/>
          <w:sz w:val="20"/>
          <w:szCs w:val="20"/>
        </w:rPr>
        <w:t>This document is for information purposes only. It does not have any impact on or change your current mortgage arrangements but is designed to give you an overview of how Ulster Bank set their variable interest rates. It contains information on factors which influence our variable rate pricing decisions.</w:t>
      </w:r>
    </w:p>
    <w:p w14:paraId="26DE9FE8" w14:textId="77777777" w:rsidR="00BA7187" w:rsidRPr="00D013E9" w:rsidRDefault="00BA7187" w:rsidP="00BA7187">
      <w:pPr>
        <w:pStyle w:val="Default"/>
        <w:spacing w:line="266" w:lineRule="auto"/>
        <w:rPr>
          <w:rFonts w:ascii="Arial" w:hAnsi="Arial" w:cs="Arial"/>
          <w:b/>
          <w:bCs/>
          <w:sz w:val="20"/>
          <w:szCs w:val="20"/>
        </w:rPr>
      </w:pPr>
    </w:p>
    <w:p w14:paraId="45A9562E" w14:textId="77777777" w:rsidR="00BA7187" w:rsidRPr="00D013E9" w:rsidRDefault="00BA7187" w:rsidP="00BA7187">
      <w:pPr>
        <w:pStyle w:val="Default"/>
        <w:spacing w:line="266" w:lineRule="auto"/>
        <w:rPr>
          <w:rFonts w:ascii="Arial" w:hAnsi="Arial" w:cs="Arial"/>
          <w:b/>
          <w:bCs/>
          <w:sz w:val="20"/>
          <w:szCs w:val="20"/>
        </w:rPr>
      </w:pPr>
      <w:r w:rsidRPr="00D013E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659A04B" wp14:editId="57672075">
                <wp:simplePos x="0" y="0"/>
                <wp:positionH relativeFrom="column">
                  <wp:align>center</wp:align>
                </wp:positionH>
                <wp:positionV relativeFrom="paragraph">
                  <wp:posOffset>0</wp:posOffset>
                </wp:positionV>
                <wp:extent cx="5877560" cy="473075"/>
                <wp:effectExtent l="0" t="0" r="2794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473075"/>
                        </a:xfrm>
                        <a:prstGeom prst="rect">
                          <a:avLst/>
                        </a:prstGeom>
                        <a:solidFill>
                          <a:srgbClr val="FFFFFF"/>
                        </a:solidFill>
                        <a:ln w="9525">
                          <a:solidFill>
                            <a:srgbClr val="000000"/>
                          </a:solidFill>
                          <a:miter lim="800000"/>
                          <a:headEnd/>
                          <a:tailEnd/>
                        </a:ln>
                      </wps:spPr>
                      <wps:txbx>
                        <w:txbxContent>
                          <w:p w14:paraId="3955E1CC" w14:textId="77777777" w:rsidR="00BA7187" w:rsidRPr="007F563F" w:rsidRDefault="00BA7187" w:rsidP="00BA7187">
                            <w:pPr>
                              <w:pStyle w:val="Default"/>
                              <w:rPr>
                                <w:rFonts w:ascii="Calibri" w:hAnsi="Calibri"/>
                              </w:rPr>
                            </w:pPr>
                            <w:r w:rsidRPr="007F563F">
                              <w:rPr>
                                <w:rFonts w:ascii="Calibri" w:hAnsi="Calibri"/>
                                <w:b/>
                                <w:bCs/>
                              </w:rPr>
                              <w:t xml:space="preserve">Warning: </w:t>
                            </w:r>
                            <w:r w:rsidRPr="007F563F">
                              <w:rPr>
                                <w:rFonts w:ascii="Calibri" w:hAnsi="Calibri"/>
                              </w:rPr>
                              <w:t xml:space="preserve">We may change the interest rate on this loan. This means the cost of your monthly repayments may increase or decrease.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9A04B" id="_x0000_t202" coordsize="21600,21600" o:spt="202" path="m,l,21600r21600,l21600,xe">
                <v:stroke joinstyle="miter"/>
                <v:path gradientshapeok="t" o:connecttype="rect"/>
              </v:shapetype>
              <v:shape id="Text Box 307" o:spid="_x0000_s1026" type="#_x0000_t202" style="position:absolute;margin-left:0;margin-top:0;width:462.8pt;height:37.2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HTDwIAAB8EAAAOAAAAZHJzL2Uyb0RvYy54bWysU9tu2zAMfR+wfxD0vtjJ4iY14hRdugwD&#10;ugvQ7QNkWbaFyaImKbGzry8lu2l2exmmB4EUqUPykNzcDJ0iR2GdBF3Q+SylRGgOldRNQb9+2b9a&#10;U+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">
                <v:textbox style="mso-fit-shape-to-text:t">
                  <w:txbxContent>
                    <w:p w14:paraId="3955E1CC" w14:textId="77777777" w:rsidR="00BA7187" w:rsidRPr="007F563F" w:rsidRDefault="00BA7187" w:rsidP="00BA7187">
                      <w:pPr>
                        <w:pStyle w:val="Default"/>
                        <w:rPr>
                          <w:rFonts w:ascii="Calibri" w:hAnsi="Calibri"/>
                        </w:rPr>
                      </w:pPr>
                      <w:r w:rsidRPr="007F563F">
                        <w:rPr>
                          <w:rFonts w:ascii="Calibri" w:hAnsi="Calibri"/>
                          <w:b/>
                          <w:bCs/>
                        </w:rPr>
                        <w:t xml:space="preserve">Warning: </w:t>
                      </w:r>
                      <w:r w:rsidRPr="007F563F">
                        <w:rPr>
                          <w:rFonts w:ascii="Calibri" w:hAnsi="Calibri"/>
                        </w:rPr>
                        <w:t xml:space="preserve">We may change the interest rate on this loan. This means the cost of your monthly repayments may increase or decrease. </w:t>
                      </w:r>
                    </w:p>
                  </w:txbxContent>
                </v:textbox>
              </v:shape>
            </w:pict>
          </mc:Fallback>
        </mc:AlternateContent>
      </w:r>
    </w:p>
    <w:p w14:paraId="0C5C06D2" w14:textId="77777777" w:rsidR="00BA7187" w:rsidRPr="00D013E9" w:rsidRDefault="00BA7187" w:rsidP="00BA7187">
      <w:pPr>
        <w:pStyle w:val="Default"/>
        <w:spacing w:line="266" w:lineRule="auto"/>
        <w:rPr>
          <w:rFonts w:ascii="Arial" w:hAnsi="Arial" w:cs="Arial"/>
          <w:b/>
          <w:bCs/>
          <w:sz w:val="20"/>
          <w:szCs w:val="20"/>
        </w:rPr>
      </w:pPr>
    </w:p>
    <w:p w14:paraId="417E4D2D" w14:textId="77777777" w:rsidR="00BA7187" w:rsidRPr="00D013E9" w:rsidRDefault="00BA7187" w:rsidP="00BA7187">
      <w:pPr>
        <w:pStyle w:val="Default"/>
        <w:spacing w:line="266" w:lineRule="auto"/>
        <w:rPr>
          <w:rFonts w:ascii="Arial" w:hAnsi="Arial" w:cs="Arial"/>
          <w:b/>
          <w:bCs/>
          <w:sz w:val="20"/>
          <w:szCs w:val="20"/>
        </w:rPr>
      </w:pPr>
    </w:p>
    <w:p w14:paraId="25639B9B" w14:textId="77777777" w:rsidR="00BA7187" w:rsidRPr="00D013E9" w:rsidRDefault="00BA7187" w:rsidP="00BA7187">
      <w:pPr>
        <w:pStyle w:val="Default"/>
        <w:spacing w:line="266" w:lineRule="auto"/>
        <w:rPr>
          <w:rFonts w:ascii="Arial" w:hAnsi="Arial" w:cs="Arial"/>
          <w:b/>
          <w:bCs/>
          <w:sz w:val="20"/>
          <w:szCs w:val="20"/>
        </w:rPr>
      </w:pPr>
    </w:p>
    <w:p w14:paraId="79553E21" w14:textId="77777777" w:rsidR="00E115B8" w:rsidRPr="00D013E9" w:rsidRDefault="00E115B8" w:rsidP="00BA7187">
      <w:pPr>
        <w:pStyle w:val="Default"/>
        <w:spacing w:line="266" w:lineRule="auto"/>
        <w:rPr>
          <w:rFonts w:ascii="Arial" w:hAnsi="Arial" w:cs="Arial"/>
          <w:sz w:val="20"/>
          <w:szCs w:val="20"/>
        </w:rPr>
      </w:pPr>
      <w:r w:rsidRPr="00D013E9">
        <w:rPr>
          <w:rFonts w:ascii="Arial" w:hAnsi="Arial" w:cs="Arial"/>
          <w:b/>
          <w:bCs/>
          <w:sz w:val="20"/>
          <w:szCs w:val="20"/>
        </w:rPr>
        <w:t xml:space="preserve">What do we consider when setting our variable interest rates? </w:t>
      </w:r>
    </w:p>
    <w:p w14:paraId="563D7A5D" w14:textId="4FA98C11" w:rsidR="00E115B8" w:rsidRPr="00D013E9" w:rsidRDefault="00097C13" w:rsidP="00BA7187">
      <w:pPr>
        <w:spacing w:after="0" w:line="266" w:lineRule="auto"/>
        <w:rPr>
          <w:rFonts w:ascii="Arial" w:hAnsi="Arial" w:cs="Arial"/>
          <w:iCs/>
          <w:color w:val="000000"/>
          <w:sz w:val="20"/>
          <w:szCs w:val="20"/>
        </w:rPr>
      </w:pPr>
      <w:r w:rsidRPr="00D013E9">
        <w:rPr>
          <w:rFonts w:ascii="Arial" w:hAnsi="Arial" w:cs="Arial"/>
          <w:color w:val="000000"/>
          <w:sz w:val="20"/>
          <w:szCs w:val="20"/>
        </w:rPr>
        <w:t xml:space="preserve">Ulster Bank Ireland </w:t>
      </w:r>
      <w:r w:rsidR="007207A9" w:rsidRPr="00D013E9">
        <w:rPr>
          <w:rFonts w:ascii="Arial" w:hAnsi="Arial" w:cs="Arial"/>
          <w:color w:val="000000"/>
          <w:sz w:val="20"/>
          <w:szCs w:val="20"/>
        </w:rPr>
        <w:t>DAC has</w:t>
      </w:r>
      <w:r w:rsidRPr="00D013E9">
        <w:rPr>
          <w:rFonts w:ascii="Arial" w:hAnsi="Arial" w:cs="Arial"/>
          <w:color w:val="000000"/>
          <w:sz w:val="20"/>
          <w:szCs w:val="20"/>
        </w:rPr>
        <w:t xml:space="preserve"> a range of Loan to Value (LTV) variable interest rate mortgages for residential </w:t>
      </w:r>
      <w:r w:rsidR="007207A9" w:rsidRPr="00D013E9">
        <w:rPr>
          <w:rFonts w:ascii="Arial" w:hAnsi="Arial" w:cs="Arial"/>
          <w:color w:val="000000"/>
          <w:sz w:val="20"/>
          <w:szCs w:val="20"/>
        </w:rPr>
        <w:t>and Buy to Let customers</w:t>
      </w:r>
      <w:r w:rsidRPr="00D013E9">
        <w:rPr>
          <w:rFonts w:ascii="Arial" w:hAnsi="Arial" w:cs="Arial"/>
          <w:color w:val="000000"/>
          <w:sz w:val="20"/>
          <w:szCs w:val="20"/>
        </w:rPr>
        <w:t xml:space="preserve">.  We also have </w:t>
      </w:r>
      <w:r w:rsidR="007207A9" w:rsidRPr="00D013E9">
        <w:rPr>
          <w:rFonts w:ascii="Arial" w:hAnsi="Arial" w:cs="Arial"/>
          <w:color w:val="000000"/>
          <w:sz w:val="20"/>
          <w:szCs w:val="20"/>
        </w:rPr>
        <w:t xml:space="preserve">a </w:t>
      </w:r>
      <w:r w:rsidRPr="00D013E9">
        <w:rPr>
          <w:rFonts w:ascii="Arial" w:hAnsi="Arial" w:cs="Arial"/>
          <w:color w:val="000000"/>
          <w:sz w:val="20"/>
          <w:szCs w:val="20"/>
        </w:rPr>
        <w:t xml:space="preserve">Standard Variable Rate </w:t>
      </w:r>
      <w:r w:rsidR="0000471B" w:rsidRPr="00D013E9">
        <w:rPr>
          <w:rFonts w:ascii="Arial" w:hAnsi="Arial" w:cs="Arial"/>
          <w:color w:val="000000"/>
          <w:sz w:val="20"/>
          <w:szCs w:val="20"/>
        </w:rPr>
        <w:t xml:space="preserve">(SVR) </w:t>
      </w:r>
      <w:r w:rsidRPr="00D013E9">
        <w:rPr>
          <w:rFonts w:ascii="Arial" w:hAnsi="Arial" w:cs="Arial"/>
          <w:color w:val="000000"/>
          <w:sz w:val="20"/>
          <w:szCs w:val="20"/>
        </w:rPr>
        <w:t xml:space="preserve">which is no longer available to new </w:t>
      </w:r>
      <w:r w:rsidR="00BD5467" w:rsidRPr="00D013E9">
        <w:rPr>
          <w:rFonts w:ascii="Arial" w:hAnsi="Arial" w:cs="Arial"/>
          <w:color w:val="000000"/>
          <w:sz w:val="20"/>
          <w:szCs w:val="20"/>
        </w:rPr>
        <w:t xml:space="preserve">mortgage </w:t>
      </w:r>
      <w:r w:rsidRPr="00D013E9">
        <w:rPr>
          <w:rFonts w:ascii="Arial" w:hAnsi="Arial" w:cs="Arial"/>
          <w:color w:val="000000"/>
          <w:sz w:val="20"/>
          <w:szCs w:val="20"/>
        </w:rPr>
        <w:t>customers</w:t>
      </w:r>
      <w:r w:rsidR="00BD5467" w:rsidRPr="00D013E9">
        <w:rPr>
          <w:rFonts w:ascii="Arial" w:hAnsi="Arial" w:cs="Arial"/>
          <w:color w:val="000000"/>
          <w:sz w:val="20"/>
          <w:szCs w:val="20"/>
        </w:rPr>
        <w:t xml:space="preserve"> as a </w:t>
      </w:r>
      <w:r w:rsidR="004B69C2" w:rsidRPr="00D013E9">
        <w:rPr>
          <w:rFonts w:ascii="Arial" w:hAnsi="Arial" w:cs="Arial"/>
          <w:color w:val="000000"/>
          <w:sz w:val="20"/>
          <w:szCs w:val="20"/>
        </w:rPr>
        <w:t>follow-on</w:t>
      </w:r>
      <w:r w:rsidR="00BD5467" w:rsidRPr="00D013E9">
        <w:rPr>
          <w:rFonts w:ascii="Arial" w:hAnsi="Arial" w:cs="Arial"/>
          <w:color w:val="000000"/>
          <w:sz w:val="20"/>
          <w:szCs w:val="20"/>
        </w:rPr>
        <w:t xml:space="preserve"> rate once an initial fixed rate period comes to an end</w:t>
      </w:r>
      <w:r w:rsidRPr="00D013E9">
        <w:rPr>
          <w:rFonts w:ascii="Arial" w:hAnsi="Arial" w:cs="Arial"/>
          <w:color w:val="000000"/>
          <w:sz w:val="20"/>
          <w:szCs w:val="20"/>
        </w:rPr>
        <w:t xml:space="preserve">.  </w:t>
      </w:r>
      <w:r w:rsidR="00E115B8" w:rsidRPr="00D013E9">
        <w:rPr>
          <w:rFonts w:ascii="Arial" w:hAnsi="Arial" w:cs="Arial"/>
          <w:color w:val="000000"/>
          <w:sz w:val="20"/>
          <w:szCs w:val="20"/>
        </w:rPr>
        <w:t xml:space="preserve">Ulster Bank Ireland DAC’s ‘Pricing Principle’ is to set price points at a level where we generate long term sustainable returns for shareholders whilst being fair to consumers.  </w:t>
      </w:r>
      <w:r w:rsidR="00D013E9">
        <w:rPr>
          <w:rFonts w:ascii="Arial" w:hAnsi="Arial" w:cs="Arial"/>
          <w:color w:val="000000"/>
          <w:sz w:val="20"/>
          <w:szCs w:val="20"/>
        </w:rPr>
        <w:t xml:space="preserve">  </w:t>
      </w:r>
      <w:r w:rsidR="00E115B8" w:rsidRPr="00D013E9">
        <w:rPr>
          <w:rFonts w:ascii="Arial" w:hAnsi="Arial" w:cs="Arial"/>
          <w:color w:val="000000"/>
          <w:sz w:val="20"/>
          <w:szCs w:val="20"/>
        </w:rPr>
        <w:t xml:space="preserve">Variations or changes in the factors listed below </w:t>
      </w:r>
      <w:r w:rsidR="00E115B8" w:rsidRPr="00D013E9">
        <w:rPr>
          <w:rFonts w:ascii="Arial" w:hAnsi="Arial" w:cs="Arial"/>
          <w:iCs/>
          <w:color w:val="000000"/>
          <w:sz w:val="20"/>
          <w:szCs w:val="20"/>
        </w:rPr>
        <w:t>could result in changes to the variable interest rate</w:t>
      </w:r>
      <w:r w:rsidR="00BA7187" w:rsidRPr="00D013E9">
        <w:rPr>
          <w:rFonts w:ascii="Arial" w:hAnsi="Arial" w:cs="Arial"/>
          <w:iCs/>
          <w:color w:val="000000"/>
          <w:sz w:val="20"/>
          <w:szCs w:val="20"/>
        </w:rPr>
        <w:t>s.</w:t>
      </w:r>
    </w:p>
    <w:p w14:paraId="0F8C1DBA" w14:textId="77777777" w:rsidR="00BA7187" w:rsidRPr="00D013E9" w:rsidRDefault="00BA7187" w:rsidP="00BA7187">
      <w:pPr>
        <w:spacing w:after="0" w:line="266" w:lineRule="auto"/>
        <w:rPr>
          <w:rFonts w:ascii="Arial" w:hAnsi="Arial" w:cs="Arial"/>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764"/>
      </w:tblGrid>
      <w:tr w:rsidR="00E115B8" w:rsidRPr="00D013E9" w14:paraId="3AB78B67" w14:textId="77777777" w:rsidTr="00BA7187">
        <w:trPr>
          <w:trHeight w:val="876"/>
        </w:trPr>
        <w:tc>
          <w:tcPr>
            <w:tcW w:w="1938" w:type="dxa"/>
            <w:shd w:val="clear" w:color="auto" w:fill="auto"/>
            <w:vAlign w:val="center"/>
          </w:tcPr>
          <w:p w14:paraId="0D5D172E" w14:textId="77777777" w:rsidR="00E115B8" w:rsidRPr="00D013E9" w:rsidRDefault="00E115B8" w:rsidP="00BA7187">
            <w:pPr>
              <w:autoSpaceDE w:val="0"/>
              <w:autoSpaceDN w:val="0"/>
              <w:adjustRightInd w:val="0"/>
              <w:spacing w:after="0" w:line="266" w:lineRule="auto"/>
              <w:rPr>
                <w:rFonts w:ascii="Arial" w:hAnsi="Arial" w:cs="Arial"/>
                <w:b/>
                <w:color w:val="000000"/>
                <w:sz w:val="20"/>
                <w:szCs w:val="20"/>
              </w:rPr>
            </w:pPr>
            <w:r w:rsidRPr="00D013E9">
              <w:rPr>
                <w:rFonts w:ascii="Arial" w:hAnsi="Arial" w:cs="Arial"/>
                <w:b/>
                <w:color w:val="000000"/>
                <w:sz w:val="20"/>
                <w:szCs w:val="20"/>
              </w:rPr>
              <w:t>Cost of Funds</w:t>
            </w:r>
          </w:p>
        </w:tc>
        <w:tc>
          <w:tcPr>
            <w:tcW w:w="7276" w:type="dxa"/>
            <w:shd w:val="clear" w:color="auto" w:fill="auto"/>
            <w:vAlign w:val="center"/>
          </w:tcPr>
          <w:p w14:paraId="474EF270" w14:textId="77777777" w:rsidR="00BA7187" w:rsidRPr="00D013E9" w:rsidRDefault="00E115B8" w:rsidP="00BA7187">
            <w:pPr>
              <w:autoSpaceDE w:val="0"/>
              <w:autoSpaceDN w:val="0"/>
              <w:adjustRightInd w:val="0"/>
              <w:spacing w:after="0" w:line="266" w:lineRule="auto"/>
              <w:rPr>
                <w:rFonts w:ascii="Arial" w:hAnsi="Arial" w:cs="Arial"/>
                <w:color w:val="000000"/>
                <w:sz w:val="20"/>
                <w:szCs w:val="20"/>
              </w:rPr>
            </w:pPr>
            <w:r w:rsidRPr="00D013E9">
              <w:rPr>
                <w:rFonts w:ascii="Arial" w:hAnsi="Arial" w:cs="Arial"/>
                <w:color w:val="000000"/>
                <w:sz w:val="20"/>
                <w:szCs w:val="20"/>
              </w:rPr>
              <w:t>The bank needs to pay for the funds which are lent to customers.  For instance, paying credit interest on savings accounts.</w:t>
            </w:r>
          </w:p>
        </w:tc>
      </w:tr>
      <w:tr w:rsidR="00E115B8" w:rsidRPr="00D013E9" w14:paraId="5758BF32" w14:textId="77777777" w:rsidTr="00E115B8">
        <w:tc>
          <w:tcPr>
            <w:tcW w:w="1938" w:type="dxa"/>
            <w:shd w:val="clear" w:color="auto" w:fill="auto"/>
            <w:vAlign w:val="center"/>
          </w:tcPr>
          <w:p w14:paraId="2E6BCAA8" w14:textId="77777777" w:rsidR="00E115B8" w:rsidRPr="00D013E9" w:rsidRDefault="00E115B8" w:rsidP="00BA7187">
            <w:pPr>
              <w:autoSpaceDE w:val="0"/>
              <w:autoSpaceDN w:val="0"/>
              <w:adjustRightInd w:val="0"/>
              <w:spacing w:after="0" w:line="266" w:lineRule="auto"/>
              <w:rPr>
                <w:rFonts w:ascii="Arial" w:hAnsi="Arial" w:cs="Arial"/>
                <w:b/>
                <w:color w:val="000000"/>
                <w:sz w:val="20"/>
                <w:szCs w:val="20"/>
              </w:rPr>
            </w:pPr>
            <w:r w:rsidRPr="00D013E9">
              <w:rPr>
                <w:rFonts w:ascii="Arial" w:hAnsi="Arial" w:cs="Arial"/>
                <w:b/>
                <w:color w:val="000000"/>
                <w:sz w:val="20"/>
                <w:szCs w:val="20"/>
              </w:rPr>
              <w:t>Operational costs</w:t>
            </w:r>
          </w:p>
        </w:tc>
        <w:tc>
          <w:tcPr>
            <w:tcW w:w="7276" w:type="dxa"/>
            <w:shd w:val="clear" w:color="auto" w:fill="auto"/>
            <w:vAlign w:val="center"/>
          </w:tcPr>
          <w:p w14:paraId="784A5982" w14:textId="77777777" w:rsidR="00E115B8" w:rsidRPr="00D013E9" w:rsidRDefault="00E115B8" w:rsidP="00BA7187">
            <w:pPr>
              <w:autoSpaceDE w:val="0"/>
              <w:autoSpaceDN w:val="0"/>
              <w:adjustRightInd w:val="0"/>
              <w:spacing w:after="0" w:line="266" w:lineRule="auto"/>
              <w:rPr>
                <w:rFonts w:ascii="Arial" w:hAnsi="Arial" w:cs="Arial"/>
                <w:color w:val="000000"/>
                <w:sz w:val="20"/>
                <w:szCs w:val="20"/>
              </w:rPr>
            </w:pPr>
            <w:r w:rsidRPr="00D013E9">
              <w:rPr>
                <w:rFonts w:ascii="Arial" w:hAnsi="Arial" w:cs="Arial"/>
                <w:color w:val="000000"/>
                <w:sz w:val="20"/>
                <w:szCs w:val="20"/>
              </w:rPr>
              <w:t>It costs a certain amount each year to maintain each mortgage, for instance the cost of providing statements and employing staff to deal with customer queries, overpayments, product switching etc. These costs may vary with changing consumer behaviours, legal changes and a range of other factors.</w:t>
            </w:r>
          </w:p>
        </w:tc>
      </w:tr>
      <w:tr w:rsidR="00E115B8" w:rsidRPr="00D013E9" w14:paraId="581F9901" w14:textId="77777777" w:rsidTr="00BA7187">
        <w:trPr>
          <w:trHeight w:val="987"/>
        </w:trPr>
        <w:tc>
          <w:tcPr>
            <w:tcW w:w="1938" w:type="dxa"/>
            <w:shd w:val="clear" w:color="auto" w:fill="auto"/>
            <w:vAlign w:val="center"/>
          </w:tcPr>
          <w:p w14:paraId="02ABBB75" w14:textId="77777777" w:rsidR="00E115B8" w:rsidRPr="00D013E9" w:rsidRDefault="00E115B8" w:rsidP="00BA7187">
            <w:pPr>
              <w:autoSpaceDE w:val="0"/>
              <w:autoSpaceDN w:val="0"/>
              <w:adjustRightInd w:val="0"/>
              <w:spacing w:after="0" w:line="266" w:lineRule="auto"/>
              <w:rPr>
                <w:rFonts w:ascii="Arial" w:hAnsi="Arial" w:cs="Arial"/>
                <w:b/>
                <w:color w:val="000000"/>
                <w:sz w:val="20"/>
                <w:szCs w:val="20"/>
              </w:rPr>
            </w:pPr>
            <w:r w:rsidRPr="00D013E9">
              <w:rPr>
                <w:rFonts w:ascii="Arial" w:hAnsi="Arial" w:cs="Arial"/>
                <w:b/>
                <w:color w:val="000000"/>
                <w:sz w:val="20"/>
                <w:szCs w:val="20"/>
              </w:rPr>
              <w:t>Regulatory/Compliance Costs</w:t>
            </w:r>
          </w:p>
        </w:tc>
        <w:tc>
          <w:tcPr>
            <w:tcW w:w="7276" w:type="dxa"/>
            <w:shd w:val="clear" w:color="auto" w:fill="auto"/>
            <w:vAlign w:val="center"/>
          </w:tcPr>
          <w:p w14:paraId="11432643" w14:textId="77777777" w:rsidR="00E115B8" w:rsidRPr="00D013E9" w:rsidRDefault="00E115B8" w:rsidP="00BA7187">
            <w:pPr>
              <w:autoSpaceDE w:val="0"/>
              <w:autoSpaceDN w:val="0"/>
              <w:adjustRightInd w:val="0"/>
              <w:spacing w:after="0" w:line="266" w:lineRule="auto"/>
              <w:rPr>
                <w:rFonts w:ascii="Arial" w:hAnsi="Arial" w:cs="Arial"/>
                <w:color w:val="000000"/>
                <w:sz w:val="20"/>
                <w:szCs w:val="20"/>
              </w:rPr>
            </w:pPr>
            <w:r w:rsidRPr="00D013E9">
              <w:rPr>
                <w:rFonts w:ascii="Arial" w:hAnsi="Arial" w:cs="Arial"/>
                <w:color w:val="000000"/>
                <w:sz w:val="20"/>
                <w:szCs w:val="20"/>
              </w:rPr>
              <w:t xml:space="preserve">Various levies and compliance costs are charged to a Bank e.g. levies charged on a Bank’s deposit base.  If these costs are increased/decreased then this will have an impact on mortgage Cost of Funds (see ‘Cost of Funds’ factor above).  </w:t>
            </w:r>
          </w:p>
        </w:tc>
      </w:tr>
      <w:tr w:rsidR="00E115B8" w:rsidRPr="00D013E9" w14:paraId="40315ECE" w14:textId="77777777" w:rsidTr="00BA7187">
        <w:trPr>
          <w:trHeight w:val="988"/>
        </w:trPr>
        <w:tc>
          <w:tcPr>
            <w:tcW w:w="1938" w:type="dxa"/>
            <w:shd w:val="clear" w:color="auto" w:fill="auto"/>
            <w:vAlign w:val="center"/>
          </w:tcPr>
          <w:p w14:paraId="4F3DA2D7" w14:textId="77777777" w:rsidR="00E115B8" w:rsidRPr="00D013E9" w:rsidRDefault="00E115B8" w:rsidP="00BA7187">
            <w:pPr>
              <w:autoSpaceDE w:val="0"/>
              <w:autoSpaceDN w:val="0"/>
              <w:adjustRightInd w:val="0"/>
              <w:spacing w:after="0" w:line="266" w:lineRule="auto"/>
              <w:rPr>
                <w:rFonts w:ascii="Arial" w:hAnsi="Arial" w:cs="Arial"/>
                <w:b/>
                <w:color w:val="000000"/>
                <w:sz w:val="20"/>
                <w:szCs w:val="20"/>
              </w:rPr>
            </w:pPr>
            <w:r w:rsidRPr="00D013E9">
              <w:rPr>
                <w:rFonts w:ascii="Arial" w:hAnsi="Arial" w:cs="Arial"/>
                <w:b/>
                <w:color w:val="000000"/>
                <w:sz w:val="20"/>
                <w:szCs w:val="20"/>
              </w:rPr>
              <w:t>Capital costs</w:t>
            </w:r>
          </w:p>
        </w:tc>
        <w:tc>
          <w:tcPr>
            <w:tcW w:w="7276" w:type="dxa"/>
            <w:shd w:val="clear" w:color="auto" w:fill="auto"/>
            <w:vAlign w:val="center"/>
          </w:tcPr>
          <w:p w14:paraId="0A9CE607" w14:textId="5B65EA6A" w:rsidR="00E115B8" w:rsidRPr="00D013E9" w:rsidRDefault="00E115B8" w:rsidP="00BA7187">
            <w:pPr>
              <w:autoSpaceDE w:val="0"/>
              <w:autoSpaceDN w:val="0"/>
              <w:adjustRightInd w:val="0"/>
              <w:spacing w:after="0" w:line="266" w:lineRule="auto"/>
              <w:rPr>
                <w:rFonts w:ascii="Arial" w:hAnsi="Arial" w:cs="Arial"/>
                <w:color w:val="000000"/>
                <w:sz w:val="20"/>
                <w:szCs w:val="20"/>
              </w:rPr>
            </w:pPr>
            <w:r w:rsidRPr="00D013E9">
              <w:rPr>
                <w:rFonts w:ascii="Arial" w:hAnsi="Arial" w:cs="Arial"/>
                <w:color w:val="000000"/>
                <w:sz w:val="20"/>
                <w:szCs w:val="20"/>
              </w:rPr>
              <w:t xml:space="preserve">The Bank has a Regulatory requirement to hold a certain level of capital for each mortgage (driven by </w:t>
            </w:r>
            <w:r w:rsidR="00D013E9" w:rsidRPr="00D013E9">
              <w:rPr>
                <w:rFonts w:ascii="Arial" w:hAnsi="Arial" w:cs="Arial"/>
                <w:color w:val="000000"/>
                <w:sz w:val="20"/>
                <w:szCs w:val="20"/>
              </w:rPr>
              <w:t>L</w:t>
            </w:r>
            <w:r w:rsidRPr="00D013E9">
              <w:rPr>
                <w:rFonts w:ascii="Arial" w:hAnsi="Arial" w:cs="Arial"/>
                <w:color w:val="000000"/>
                <w:sz w:val="20"/>
                <w:szCs w:val="20"/>
              </w:rPr>
              <w:t xml:space="preserve">oan to </w:t>
            </w:r>
            <w:r w:rsidR="00D013E9" w:rsidRPr="00D013E9">
              <w:rPr>
                <w:rFonts w:ascii="Arial" w:hAnsi="Arial" w:cs="Arial"/>
                <w:color w:val="000000"/>
                <w:sz w:val="20"/>
                <w:szCs w:val="20"/>
              </w:rPr>
              <w:t>V</w:t>
            </w:r>
            <w:r w:rsidRPr="00D013E9">
              <w:rPr>
                <w:rFonts w:ascii="Arial" w:hAnsi="Arial" w:cs="Arial"/>
                <w:color w:val="000000"/>
                <w:sz w:val="20"/>
                <w:szCs w:val="20"/>
              </w:rPr>
              <w:t xml:space="preserve">alue – LTV).  The Bank will incur costs associated with the level of these holdings.  </w:t>
            </w:r>
          </w:p>
        </w:tc>
      </w:tr>
      <w:tr w:rsidR="00E115B8" w:rsidRPr="00D013E9" w14:paraId="08FCD71F" w14:textId="77777777" w:rsidTr="00E115B8">
        <w:tc>
          <w:tcPr>
            <w:tcW w:w="1938" w:type="dxa"/>
            <w:shd w:val="clear" w:color="auto" w:fill="auto"/>
            <w:vAlign w:val="center"/>
          </w:tcPr>
          <w:p w14:paraId="410ECA85" w14:textId="77777777" w:rsidR="00E115B8" w:rsidRPr="00D013E9" w:rsidRDefault="00E115B8" w:rsidP="00BA7187">
            <w:pPr>
              <w:autoSpaceDE w:val="0"/>
              <w:autoSpaceDN w:val="0"/>
              <w:adjustRightInd w:val="0"/>
              <w:spacing w:after="0" w:line="266" w:lineRule="auto"/>
              <w:rPr>
                <w:rFonts w:ascii="Arial" w:hAnsi="Arial" w:cs="Arial"/>
                <w:b/>
                <w:color w:val="000000"/>
                <w:sz w:val="20"/>
                <w:szCs w:val="20"/>
              </w:rPr>
            </w:pPr>
            <w:r w:rsidRPr="00D013E9">
              <w:rPr>
                <w:rFonts w:ascii="Arial" w:hAnsi="Arial" w:cs="Arial"/>
                <w:b/>
                <w:color w:val="000000"/>
                <w:sz w:val="20"/>
                <w:szCs w:val="20"/>
              </w:rPr>
              <w:t>Costs of managing accounts for which repayments are not up-to-date</w:t>
            </w:r>
          </w:p>
        </w:tc>
        <w:tc>
          <w:tcPr>
            <w:tcW w:w="7276" w:type="dxa"/>
            <w:shd w:val="clear" w:color="auto" w:fill="auto"/>
            <w:vAlign w:val="center"/>
          </w:tcPr>
          <w:p w14:paraId="6F7C274E" w14:textId="77777777" w:rsidR="00E115B8" w:rsidRPr="00D013E9" w:rsidRDefault="00E115B8" w:rsidP="00BA7187">
            <w:pPr>
              <w:autoSpaceDE w:val="0"/>
              <w:autoSpaceDN w:val="0"/>
              <w:adjustRightInd w:val="0"/>
              <w:spacing w:after="0" w:line="266" w:lineRule="auto"/>
              <w:rPr>
                <w:rFonts w:ascii="Arial" w:hAnsi="Arial" w:cs="Arial"/>
                <w:color w:val="000000"/>
                <w:sz w:val="20"/>
                <w:szCs w:val="20"/>
              </w:rPr>
            </w:pPr>
            <w:r w:rsidRPr="00D013E9">
              <w:rPr>
                <w:rFonts w:ascii="Arial" w:hAnsi="Arial" w:cs="Arial"/>
                <w:color w:val="000000"/>
                <w:sz w:val="20"/>
                <w:szCs w:val="20"/>
              </w:rPr>
              <w:t xml:space="preserve">If customers are unable to keep up their mortgage repayments up to date, the Bank will incur costs in relation to working with the customer to agree a way forward, or possibly for recovering a bad debt. </w:t>
            </w:r>
          </w:p>
        </w:tc>
      </w:tr>
      <w:tr w:rsidR="00E115B8" w:rsidRPr="00D013E9" w14:paraId="36C8D955" w14:textId="77777777" w:rsidTr="00BA7187">
        <w:trPr>
          <w:trHeight w:val="704"/>
        </w:trPr>
        <w:tc>
          <w:tcPr>
            <w:tcW w:w="1938" w:type="dxa"/>
            <w:shd w:val="clear" w:color="auto" w:fill="auto"/>
            <w:vAlign w:val="center"/>
          </w:tcPr>
          <w:p w14:paraId="66D5766F" w14:textId="77777777" w:rsidR="00E115B8" w:rsidRPr="00D013E9" w:rsidRDefault="00E115B8" w:rsidP="00BA7187">
            <w:pPr>
              <w:autoSpaceDE w:val="0"/>
              <w:autoSpaceDN w:val="0"/>
              <w:adjustRightInd w:val="0"/>
              <w:spacing w:after="0" w:line="266" w:lineRule="auto"/>
              <w:rPr>
                <w:rFonts w:ascii="Arial" w:hAnsi="Arial" w:cs="Arial"/>
                <w:b/>
                <w:color w:val="000000"/>
                <w:sz w:val="20"/>
                <w:szCs w:val="20"/>
              </w:rPr>
            </w:pPr>
            <w:r w:rsidRPr="00D013E9">
              <w:rPr>
                <w:rFonts w:ascii="Arial" w:hAnsi="Arial" w:cs="Arial"/>
                <w:b/>
                <w:color w:val="000000"/>
                <w:sz w:val="20"/>
                <w:szCs w:val="20"/>
              </w:rPr>
              <w:t>Taxation Levels</w:t>
            </w:r>
          </w:p>
        </w:tc>
        <w:tc>
          <w:tcPr>
            <w:tcW w:w="7276" w:type="dxa"/>
            <w:shd w:val="clear" w:color="auto" w:fill="auto"/>
            <w:vAlign w:val="center"/>
          </w:tcPr>
          <w:p w14:paraId="262D66AE" w14:textId="77777777" w:rsidR="00E115B8" w:rsidRPr="00D013E9" w:rsidRDefault="00E115B8" w:rsidP="00BA7187">
            <w:pPr>
              <w:autoSpaceDE w:val="0"/>
              <w:autoSpaceDN w:val="0"/>
              <w:adjustRightInd w:val="0"/>
              <w:spacing w:after="0" w:line="266" w:lineRule="auto"/>
              <w:rPr>
                <w:rFonts w:ascii="Arial" w:hAnsi="Arial" w:cs="Arial"/>
                <w:color w:val="000000"/>
                <w:sz w:val="20"/>
                <w:szCs w:val="20"/>
              </w:rPr>
            </w:pPr>
            <w:r w:rsidRPr="00D013E9">
              <w:rPr>
                <w:rFonts w:ascii="Arial" w:hAnsi="Arial" w:cs="Arial"/>
                <w:color w:val="000000"/>
                <w:sz w:val="20"/>
                <w:szCs w:val="20"/>
              </w:rPr>
              <w:t xml:space="preserve">Change in tax levels will lead to an impact on overall profitability.  </w:t>
            </w:r>
          </w:p>
        </w:tc>
      </w:tr>
    </w:tbl>
    <w:p w14:paraId="52466D97" w14:textId="77777777" w:rsidR="00E115B8" w:rsidRPr="00D013E9" w:rsidRDefault="00E115B8" w:rsidP="00BA7187">
      <w:pPr>
        <w:spacing w:after="0"/>
        <w:rPr>
          <w:rFonts w:ascii="Arial" w:hAnsi="Arial" w:cs="Arial"/>
          <w:sz w:val="20"/>
          <w:szCs w:val="20"/>
        </w:rPr>
      </w:pPr>
    </w:p>
    <w:p w14:paraId="7B52C467" w14:textId="77777777" w:rsidR="00D013E9" w:rsidRPr="00D013E9" w:rsidRDefault="00D013E9" w:rsidP="00BA7187">
      <w:pPr>
        <w:spacing w:after="0" w:line="266" w:lineRule="auto"/>
        <w:rPr>
          <w:rFonts w:ascii="Arial" w:hAnsi="Arial" w:cs="Arial"/>
          <w:b/>
          <w:bCs/>
          <w:sz w:val="20"/>
          <w:szCs w:val="20"/>
        </w:rPr>
      </w:pPr>
    </w:p>
    <w:p w14:paraId="55B192F5" w14:textId="77777777" w:rsidR="00D013E9" w:rsidRPr="00D013E9" w:rsidRDefault="00D013E9" w:rsidP="00BA7187">
      <w:pPr>
        <w:spacing w:after="0" w:line="266" w:lineRule="auto"/>
        <w:rPr>
          <w:rFonts w:ascii="Arial" w:hAnsi="Arial" w:cs="Arial"/>
          <w:b/>
          <w:bCs/>
          <w:sz w:val="20"/>
          <w:szCs w:val="20"/>
        </w:rPr>
      </w:pPr>
    </w:p>
    <w:p w14:paraId="72E72048" w14:textId="6D194D66" w:rsidR="00E115B8" w:rsidRPr="00D013E9" w:rsidRDefault="00E115B8" w:rsidP="00BA7187">
      <w:pPr>
        <w:spacing w:after="0" w:line="266" w:lineRule="auto"/>
        <w:rPr>
          <w:rFonts w:ascii="Arial" w:hAnsi="Arial" w:cs="Arial"/>
          <w:b/>
          <w:bCs/>
          <w:color w:val="000000"/>
          <w:sz w:val="20"/>
          <w:szCs w:val="20"/>
        </w:rPr>
      </w:pPr>
      <w:r w:rsidRPr="00D013E9">
        <w:rPr>
          <w:rFonts w:ascii="Arial" w:hAnsi="Arial" w:cs="Arial"/>
          <w:b/>
          <w:bCs/>
          <w:sz w:val="20"/>
          <w:szCs w:val="20"/>
        </w:rPr>
        <w:t xml:space="preserve">How do we make decisions when setting variable interest rates? </w:t>
      </w:r>
    </w:p>
    <w:p w14:paraId="27CE4F9C" w14:textId="77777777" w:rsidR="00F95E51" w:rsidRPr="00D013E9" w:rsidRDefault="00E115B8" w:rsidP="00F95E51">
      <w:pPr>
        <w:spacing w:after="0" w:line="266" w:lineRule="auto"/>
        <w:rPr>
          <w:rFonts w:ascii="Arial" w:hAnsi="Arial" w:cs="Arial"/>
          <w:iCs/>
          <w:sz w:val="20"/>
          <w:szCs w:val="20"/>
        </w:rPr>
      </w:pPr>
      <w:r w:rsidRPr="00D013E9">
        <w:rPr>
          <w:rFonts w:ascii="Arial" w:hAnsi="Arial" w:cs="Arial"/>
          <w:iCs/>
          <w:sz w:val="20"/>
          <w:szCs w:val="20"/>
        </w:rPr>
        <w:t>Mortgage pricing proposals are formally presented to the Customer Pricing Committee</w:t>
      </w:r>
      <w:r w:rsidR="00B71DA2" w:rsidRPr="00D013E9">
        <w:rPr>
          <w:rFonts w:ascii="Arial" w:hAnsi="Arial" w:cs="Arial"/>
          <w:iCs/>
          <w:sz w:val="20"/>
          <w:szCs w:val="20"/>
        </w:rPr>
        <w:t xml:space="preserve"> which is a group of </w:t>
      </w:r>
      <w:r w:rsidRPr="00D013E9">
        <w:rPr>
          <w:rFonts w:ascii="Arial" w:hAnsi="Arial" w:cs="Arial"/>
          <w:iCs/>
          <w:sz w:val="20"/>
          <w:szCs w:val="20"/>
        </w:rPr>
        <w:t>senior staff from Personal Banking, Credit Risk, Products, Finance and Treasury</w:t>
      </w:r>
      <w:r w:rsidR="00B71DA2" w:rsidRPr="00D013E9">
        <w:rPr>
          <w:rFonts w:ascii="Arial" w:hAnsi="Arial" w:cs="Arial"/>
          <w:iCs/>
          <w:sz w:val="20"/>
          <w:szCs w:val="20"/>
        </w:rPr>
        <w:t>.  The</w:t>
      </w:r>
      <w:r w:rsidRPr="00D013E9">
        <w:rPr>
          <w:rFonts w:ascii="Arial" w:hAnsi="Arial" w:cs="Arial"/>
          <w:iCs/>
          <w:sz w:val="20"/>
          <w:szCs w:val="20"/>
        </w:rPr>
        <w:t xml:space="preserve"> committee will assess </w:t>
      </w:r>
      <w:r w:rsidR="00B71DA2" w:rsidRPr="00D013E9">
        <w:rPr>
          <w:rFonts w:ascii="Arial" w:hAnsi="Arial" w:cs="Arial"/>
          <w:iCs/>
          <w:sz w:val="20"/>
          <w:szCs w:val="20"/>
        </w:rPr>
        <w:t>all</w:t>
      </w:r>
      <w:r w:rsidRPr="00D013E9">
        <w:rPr>
          <w:rFonts w:ascii="Arial" w:hAnsi="Arial" w:cs="Arial"/>
          <w:iCs/>
          <w:sz w:val="20"/>
          <w:szCs w:val="20"/>
        </w:rPr>
        <w:t xml:space="preserve"> </w:t>
      </w:r>
      <w:r w:rsidR="00B71DA2" w:rsidRPr="00D013E9">
        <w:rPr>
          <w:rFonts w:ascii="Arial" w:hAnsi="Arial" w:cs="Arial"/>
          <w:iCs/>
          <w:sz w:val="20"/>
          <w:szCs w:val="20"/>
        </w:rPr>
        <w:t xml:space="preserve">pricing </w:t>
      </w:r>
      <w:r w:rsidRPr="00D013E9">
        <w:rPr>
          <w:rFonts w:ascii="Arial" w:hAnsi="Arial" w:cs="Arial"/>
          <w:iCs/>
          <w:sz w:val="20"/>
          <w:szCs w:val="20"/>
        </w:rPr>
        <w:t>proposal</w:t>
      </w:r>
      <w:r w:rsidR="00B71DA2" w:rsidRPr="00D013E9">
        <w:rPr>
          <w:rFonts w:ascii="Arial" w:hAnsi="Arial" w:cs="Arial"/>
          <w:iCs/>
          <w:sz w:val="20"/>
          <w:szCs w:val="20"/>
        </w:rPr>
        <w:t>s</w:t>
      </w:r>
      <w:r w:rsidRPr="00D013E9">
        <w:rPr>
          <w:rFonts w:ascii="Arial" w:hAnsi="Arial" w:cs="Arial"/>
          <w:iCs/>
          <w:sz w:val="20"/>
          <w:szCs w:val="20"/>
        </w:rPr>
        <w:t xml:space="preserve"> in line with the factors outlined above and has final authority to approve or reject mortgage pricing changes.  At any time, the committee may escalate any decisions which are considered to have a significant impact on our customers or the bank to an Executive level committee.   </w:t>
      </w:r>
    </w:p>
    <w:p w14:paraId="30D0EB6A" w14:textId="77777777" w:rsidR="00097C13" w:rsidRPr="00D013E9" w:rsidRDefault="00097C13" w:rsidP="00F95E51">
      <w:pPr>
        <w:spacing w:after="0" w:line="266" w:lineRule="auto"/>
        <w:rPr>
          <w:rFonts w:ascii="Arial" w:hAnsi="Arial" w:cs="Arial"/>
          <w:iCs/>
          <w:sz w:val="20"/>
          <w:szCs w:val="20"/>
        </w:rPr>
      </w:pPr>
    </w:p>
    <w:p w14:paraId="6BAD29ED" w14:textId="77777777" w:rsidR="00F77C08" w:rsidRDefault="00F77C08" w:rsidP="00F95E51">
      <w:pPr>
        <w:spacing w:after="0" w:line="266" w:lineRule="auto"/>
        <w:rPr>
          <w:rFonts w:ascii="Arial" w:hAnsi="Arial" w:cs="Arial"/>
          <w:b/>
          <w:bCs/>
          <w:sz w:val="20"/>
          <w:szCs w:val="20"/>
        </w:rPr>
      </w:pPr>
    </w:p>
    <w:p w14:paraId="2870A1F6" w14:textId="77777777" w:rsidR="00F77C08" w:rsidRDefault="00F77C08" w:rsidP="00F95E51">
      <w:pPr>
        <w:spacing w:after="0" w:line="266" w:lineRule="auto"/>
        <w:rPr>
          <w:rFonts w:ascii="Arial" w:hAnsi="Arial" w:cs="Arial"/>
          <w:b/>
          <w:bCs/>
          <w:sz w:val="20"/>
          <w:szCs w:val="20"/>
        </w:rPr>
      </w:pPr>
    </w:p>
    <w:p w14:paraId="59E40FE2" w14:textId="6D2E68A0" w:rsidR="00E115B8" w:rsidRPr="00D013E9" w:rsidRDefault="00E115B8" w:rsidP="00F95E51">
      <w:pPr>
        <w:spacing w:after="0" w:line="266" w:lineRule="auto"/>
        <w:rPr>
          <w:rFonts w:ascii="Arial" w:hAnsi="Arial" w:cs="Arial"/>
          <w:iCs/>
          <w:strike/>
          <w:sz w:val="20"/>
          <w:szCs w:val="20"/>
        </w:rPr>
      </w:pPr>
      <w:r w:rsidRPr="00D013E9">
        <w:rPr>
          <w:rFonts w:ascii="Arial" w:hAnsi="Arial" w:cs="Arial"/>
          <w:b/>
          <w:bCs/>
          <w:sz w:val="20"/>
          <w:szCs w:val="20"/>
        </w:rPr>
        <w:lastRenderedPageBreak/>
        <w:t xml:space="preserve">Why do we have different variable interest rates? </w:t>
      </w:r>
    </w:p>
    <w:p w14:paraId="1D422ACB" w14:textId="210E323A" w:rsidR="00C02C4C" w:rsidRPr="00D013E9" w:rsidRDefault="008203E4" w:rsidP="00BA7187">
      <w:pPr>
        <w:pStyle w:val="Default"/>
        <w:spacing w:line="266" w:lineRule="auto"/>
        <w:rPr>
          <w:rFonts w:ascii="Arial" w:hAnsi="Arial" w:cs="Arial"/>
          <w:bCs/>
          <w:sz w:val="20"/>
          <w:szCs w:val="20"/>
        </w:rPr>
      </w:pPr>
      <w:r w:rsidRPr="00D013E9">
        <w:rPr>
          <w:rFonts w:ascii="Arial" w:hAnsi="Arial" w:cs="Arial"/>
          <w:bCs/>
          <w:sz w:val="20"/>
          <w:szCs w:val="20"/>
        </w:rPr>
        <w:t xml:space="preserve">We offer a range of variable interest rates that differ depending on when </w:t>
      </w:r>
      <w:r w:rsidR="00160EF8" w:rsidRPr="00D013E9">
        <w:rPr>
          <w:rFonts w:ascii="Arial" w:hAnsi="Arial" w:cs="Arial"/>
          <w:bCs/>
          <w:sz w:val="20"/>
          <w:szCs w:val="20"/>
        </w:rPr>
        <w:t xml:space="preserve">the </w:t>
      </w:r>
      <w:r w:rsidR="00F95E51" w:rsidRPr="00D013E9">
        <w:rPr>
          <w:rFonts w:ascii="Arial" w:hAnsi="Arial" w:cs="Arial"/>
          <w:bCs/>
          <w:sz w:val="20"/>
          <w:szCs w:val="20"/>
        </w:rPr>
        <w:t>mortgage was</w:t>
      </w:r>
      <w:r w:rsidRPr="00D013E9">
        <w:rPr>
          <w:rFonts w:ascii="Arial" w:hAnsi="Arial" w:cs="Arial"/>
          <w:bCs/>
          <w:sz w:val="20"/>
          <w:szCs w:val="20"/>
        </w:rPr>
        <w:t xml:space="preserve"> offered</w:t>
      </w:r>
      <w:r w:rsidR="00160EF8" w:rsidRPr="00D013E9">
        <w:rPr>
          <w:rFonts w:ascii="Arial" w:hAnsi="Arial" w:cs="Arial"/>
          <w:bCs/>
          <w:sz w:val="20"/>
          <w:szCs w:val="20"/>
        </w:rPr>
        <w:t xml:space="preserve"> </w:t>
      </w:r>
      <w:r w:rsidR="00C02C4C" w:rsidRPr="00D013E9">
        <w:rPr>
          <w:rFonts w:ascii="Arial" w:hAnsi="Arial" w:cs="Arial"/>
          <w:bCs/>
          <w:sz w:val="20"/>
          <w:szCs w:val="20"/>
        </w:rPr>
        <w:t xml:space="preserve">and individual </w:t>
      </w:r>
      <w:r w:rsidR="00160EF8" w:rsidRPr="00D013E9">
        <w:rPr>
          <w:rFonts w:ascii="Arial" w:hAnsi="Arial" w:cs="Arial"/>
          <w:bCs/>
          <w:sz w:val="20"/>
          <w:szCs w:val="20"/>
        </w:rPr>
        <w:t xml:space="preserve">customer </w:t>
      </w:r>
      <w:r w:rsidR="00C02C4C" w:rsidRPr="00D013E9">
        <w:rPr>
          <w:rFonts w:ascii="Arial" w:hAnsi="Arial" w:cs="Arial"/>
          <w:bCs/>
          <w:sz w:val="20"/>
          <w:szCs w:val="20"/>
        </w:rPr>
        <w:t>circumstances such as:</w:t>
      </w:r>
    </w:p>
    <w:p w14:paraId="38A9ACF8" w14:textId="77777777" w:rsidR="00D013E9" w:rsidRPr="00D013E9" w:rsidRDefault="00D013E9" w:rsidP="00BA7187">
      <w:pPr>
        <w:pStyle w:val="Default"/>
        <w:spacing w:line="266" w:lineRule="auto"/>
        <w:rPr>
          <w:rFonts w:ascii="Arial" w:hAnsi="Arial" w:cs="Arial"/>
          <w:bCs/>
          <w:sz w:val="20"/>
          <w:szCs w:val="20"/>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4940"/>
        <w:gridCol w:w="2693"/>
      </w:tblGrid>
      <w:tr w:rsidR="00C02C4C" w:rsidRPr="00D013E9" w14:paraId="2B97B8D1" w14:textId="77777777" w:rsidTr="00154218">
        <w:tc>
          <w:tcPr>
            <w:tcW w:w="1864" w:type="dxa"/>
            <w:shd w:val="clear" w:color="auto" w:fill="auto"/>
            <w:vAlign w:val="center"/>
          </w:tcPr>
          <w:p w14:paraId="0E70717C" w14:textId="45BE7ED6" w:rsidR="00C02C4C" w:rsidRPr="00D013E9" w:rsidRDefault="00C02C4C" w:rsidP="00CB58C1">
            <w:pPr>
              <w:spacing w:after="0" w:line="266" w:lineRule="auto"/>
              <w:rPr>
                <w:rFonts w:ascii="Arial" w:hAnsi="Arial" w:cs="Arial"/>
                <w:b/>
                <w:iCs/>
                <w:sz w:val="20"/>
                <w:szCs w:val="20"/>
              </w:rPr>
            </w:pPr>
            <w:r w:rsidRPr="00D013E9">
              <w:rPr>
                <w:rFonts w:ascii="Arial" w:hAnsi="Arial" w:cs="Arial"/>
                <w:b/>
                <w:iCs/>
                <w:sz w:val="20"/>
                <w:szCs w:val="20"/>
              </w:rPr>
              <w:t xml:space="preserve">Loan to </w:t>
            </w:r>
            <w:r w:rsidR="00D013E9" w:rsidRPr="00D013E9">
              <w:rPr>
                <w:rFonts w:ascii="Arial" w:hAnsi="Arial" w:cs="Arial"/>
                <w:b/>
                <w:iCs/>
                <w:sz w:val="20"/>
                <w:szCs w:val="20"/>
              </w:rPr>
              <w:t>V</w:t>
            </w:r>
            <w:r w:rsidRPr="00D013E9">
              <w:rPr>
                <w:rFonts w:ascii="Arial" w:hAnsi="Arial" w:cs="Arial"/>
                <w:b/>
                <w:iCs/>
                <w:sz w:val="20"/>
                <w:szCs w:val="20"/>
              </w:rPr>
              <w:t>alue (LTV)</w:t>
            </w:r>
          </w:p>
        </w:tc>
        <w:tc>
          <w:tcPr>
            <w:tcW w:w="4940" w:type="dxa"/>
            <w:shd w:val="clear" w:color="auto" w:fill="auto"/>
            <w:vAlign w:val="center"/>
          </w:tcPr>
          <w:p w14:paraId="0ABE5D52" w14:textId="49DA8FC7" w:rsidR="00C02C4C" w:rsidRPr="00D013E9" w:rsidRDefault="00C02C4C" w:rsidP="00CB58C1">
            <w:pPr>
              <w:spacing w:after="0" w:line="266" w:lineRule="auto"/>
              <w:rPr>
                <w:rFonts w:ascii="Arial" w:hAnsi="Arial" w:cs="Arial"/>
                <w:sz w:val="20"/>
                <w:szCs w:val="20"/>
              </w:rPr>
            </w:pPr>
            <w:r w:rsidRPr="00D013E9">
              <w:rPr>
                <w:rFonts w:ascii="Arial" w:hAnsi="Arial" w:cs="Arial"/>
                <w:sz w:val="20"/>
                <w:szCs w:val="20"/>
              </w:rPr>
              <w:t>We offer variable interest rates using a risk based approach which considers the amount of mortgage borrowing in relation to the value of the mor</w:t>
            </w:r>
            <w:r w:rsidR="00160EF8" w:rsidRPr="00D013E9">
              <w:rPr>
                <w:rFonts w:ascii="Arial" w:hAnsi="Arial" w:cs="Arial"/>
                <w:sz w:val="20"/>
                <w:szCs w:val="20"/>
              </w:rPr>
              <w:t>tgaged property (Loan to Value variable r</w:t>
            </w:r>
            <w:r w:rsidRPr="00D013E9">
              <w:rPr>
                <w:rFonts w:ascii="Arial" w:hAnsi="Arial" w:cs="Arial"/>
                <w:sz w:val="20"/>
                <w:szCs w:val="20"/>
              </w:rPr>
              <w:t xml:space="preserve">ates).   </w:t>
            </w:r>
            <w:r w:rsidRPr="00D013E9">
              <w:rPr>
                <w:rFonts w:ascii="Arial" w:hAnsi="Arial" w:cs="Arial"/>
                <w:iCs/>
                <w:sz w:val="20"/>
                <w:szCs w:val="20"/>
              </w:rPr>
              <w:t xml:space="preserve">For </w:t>
            </w:r>
            <w:r w:rsidR="004B69C2" w:rsidRPr="00D013E9">
              <w:rPr>
                <w:rFonts w:ascii="Arial" w:hAnsi="Arial" w:cs="Arial"/>
                <w:iCs/>
                <w:sz w:val="20"/>
                <w:szCs w:val="20"/>
              </w:rPr>
              <w:t>instance,</w:t>
            </w:r>
            <w:r w:rsidRPr="00D013E9">
              <w:rPr>
                <w:rFonts w:ascii="Arial" w:hAnsi="Arial" w:cs="Arial"/>
                <w:iCs/>
                <w:sz w:val="20"/>
                <w:szCs w:val="20"/>
              </w:rPr>
              <w:t xml:space="preserve"> if your mortgage was €200,000 and your property was valued at €250,000 your </w:t>
            </w:r>
            <w:r w:rsidR="00D013E9" w:rsidRPr="00D013E9">
              <w:rPr>
                <w:rFonts w:ascii="Arial" w:hAnsi="Arial" w:cs="Arial"/>
                <w:iCs/>
                <w:sz w:val="20"/>
                <w:szCs w:val="20"/>
              </w:rPr>
              <w:t>L</w:t>
            </w:r>
            <w:r w:rsidRPr="00D013E9">
              <w:rPr>
                <w:rFonts w:ascii="Arial" w:hAnsi="Arial" w:cs="Arial"/>
                <w:iCs/>
                <w:sz w:val="20"/>
                <w:szCs w:val="20"/>
              </w:rPr>
              <w:t xml:space="preserve">oan to </w:t>
            </w:r>
            <w:r w:rsidR="00D013E9" w:rsidRPr="00D013E9">
              <w:rPr>
                <w:rFonts w:ascii="Arial" w:hAnsi="Arial" w:cs="Arial"/>
                <w:iCs/>
                <w:sz w:val="20"/>
                <w:szCs w:val="20"/>
              </w:rPr>
              <w:t>V</w:t>
            </w:r>
            <w:r w:rsidRPr="00D013E9">
              <w:rPr>
                <w:rFonts w:ascii="Arial" w:hAnsi="Arial" w:cs="Arial"/>
                <w:iCs/>
                <w:sz w:val="20"/>
                <w:szCs w:val="20"/>
              </w:rPr>
              <w:t>alue would be 80% (i.e. 200,000 / 250,000 x 100).</w:t>
            </w:r>
          </w:p>
          <w:p w14:paraId="440EB9E7" w14:textId="77777777" w:rsidR="00C02C4C" w:rsidRPr="00D013E9" w:rsidRDefault="00C02C4C" w:rsidP="00C02C4C">
            <w:pPr>
              <w:pStyle w:val="Default"/>
              <w:spacing w:line="266" w:lineRule="auto"/>
              <w:rPr>
                <w:rFonts w:ascii="Arial" w:hAnsi="Arial" w:cs="Arial"/>
                <w:sz w:val="20"/>
                <w:szCs w:val="20"/>
              </w:rPr>
            </w:pPr>
          </w:p>
          <w:p w14:paraId="34EE17F6" w14:textId="60440928" w:rsidR="00EE4D73" w:rsidRPr="00D013E9" w:rsidRDefault="0000471B" w:rsidP="00C02C4C">
            <w:pPr>
              <w:pStyle w:val="Default"/>
              <w:spacing w:line="266" w:lineRule="auto"/>
              <w:rPr>
                <w:rFonts w:ascii="Arial" w:hAnsi="Arial" w:cs="Arial"/>
                <w:sz w:val="20"/>
                <w:szCs w:val="20"/>
              </w:rPr>
            </w:pPr>
            <w:r w:rsidRPr="00D013E9">
              <w:rPr>
                <w:rFonts w:ascii="Arial" w:hAnsi="Arial" w:cs="Arial"/>
                <w:sz w:val="20"/>
                <w:szCs w:val="20"/>
              </w:rPr>
              <w:t>V</w:t>
            </w:r>
            <w:r w:rsidR="001032DE" w:rsidRPr="00D013E9">
              <w:rPr>
                <w:rFonts w:ascii="Arial" w:hAnsi="Arial" w:cs="Arial"/>
                <w:sz w:val="20"/>
                <w:szCs w:val="20"/>
              </w:rPr>
              <w:t xml:space="preserve">ariable interest </w:t>
            </w:r>
            <w:r w:rsidR="00C02C4C" w:rsidRPr="00D013E9">
              <w:rPr>
                <w:rFonts w:ascii="Arial" w:hAnsi="Arial" w:cs="Arial"/>
                <w:sz w:val="20"/>
                <w:szCs w:val="20"/>
              </w:rPr>
              <w:t xml:space="preserve">rates are offered to new mortgage customers and to existing mortgage customers as </w:t>
            </w:r>
            <w:r w:rsidR="00195463" w:rsidRPr="00D013E9">
              <w:rPr>
                <w:rFonts w:ascii="Arial" w:hAnsi="Arial" w:cs="Arial"/>
                <w:sz w:val="20"/>
                <w:szCs w:val="20"/>
              </w:rPr>
              <w:t xml:space="preserve">a </w:t>
            </w:r>
            <w:r w:rsidR="004B69C2" w:rsidRPr="00D013E9">
              <w:rPr>
                <w:rFonts w:ascii="Arial" w:hAnsi="Arial" w:cs="Arial"/>
                <w:sz w:val="20"/>
                <w:szCs w:val="20"/>
              </w:rPr>
              <w:t>follow-on</w:t>
            </w:r>
            <w:r w:rsidR="00C02C4C" w:rsidRPr="00D013E9">
              <w:rPr>
                <w:rFonts w:ascii="Arial" w:hAnsi="Arial" w:cs="Arial"/>
                <w:sz w:val="20"/>
                <w:szCs w:val="20"/>
              </w:rPr>
              <w:t xml:space="preserve"> rate once </w:t>
            </w:r>
            <w:r w:rsidR="004B69C2" w:rsidRPr="00D013E9">
              <w:rPr>
                <w:rFonts w:ascii="Arial" w:hAnsi="Arial" w:cs="Arial"/>
                <w:sz w:val="20"/>
                <w:szCs w:val="20"/>
              </w:rPr>
              <w:t>a</w:t>
            </w:r>
            <w:r w:rsidR="00C02C4C" w:rsidRPr="00D013E9">
              <w:rPr>
                <w:rFonts w:ascii="Arial" w:hAnsi="Arial" w:cs="Arial"/>
                <w:sz w:val="20"/>
                <w:szCs w:val="20"/>
              </w:rPr>
              <w:t xml:space="preserve"> fixed interest rate period ends.  </w:t>
            </w:r>
            <w:r w:rsidR="000C0442" w:rsidRPr="00D013E9">
              <w:rPr>
                <w:rFonts w:ascii="Arial" w:hAnsi="Arial" w:cs="Arial"/>
                <w:sz w:val="20"/>
                <w:szCs w:val="20"/>
              </w:rPr>
              <w:t xml:space="preserve">The LTV is determined as at the time the fixed rate was taken.  </w:t>
            </w:r>
          </w:p>
          <w:p w14:paraId="589BB691" w14:textId="77777777" w:rsidR="00EE4D73" w:rsidRPr="00D013E9" w:rsidRDefault="00EE4D73" w:rsidP="00C02C4C">
            <w:pPr>
              <w:pStyle w:val="Default"/>
              <w:spacing w:line="266" w:lineRule="auto"/>
              <w:rPr>
                <w:rFonts w:ascii="Arial" w:hAnsi="Arial" w:cs="Arial"/>
                <w:sz w:val="20"/>
                <w:szCs w:val="20"/>
              </w:rPr>
            </w:pPr>
          </w:p>
          <w:p w14:paraId="03FEA5B8" w14:textId="1F809A73" w:rsidR="00C02C4C" w:rsidRPr="00D013E9" w:rsidRDefault="00EE4D73" w:rsidP="00C02C4C">
            <w:pPr>
              <w:pStyle w:val="Default"/>
              <w:spacing w:line="266" w:lineRule="auto"/>
              <w:rPr>
                <w:rFonts w:ascii="Arial" w:hAnsi="Arial" w:cs="Arial"/>
                <w:bCs/>
                <w:sz w:val="20"/>
                <w:szCs w:val="20"/>
              </w:rPr>
            </w:pPr>
            <w:r w:rsidRPr="00D013E9">
              <w:rPr>
                <w:rFonts w:ascii="Arial" w:hAnsi="Arial" w:cs="Arial"/>
                <w:sz w:val="20"/>
                <w:szCs w:val="20"/>
              </w:rPr>
              <w:t xml:space="preserve">We offer different interest rates for Residential customers and Buy to Let customers.  The costs associated with a Buy to Let mortgage may be higher than for a residential mortgage and therefore our variable interest rates may differ.   </w:t>
            </w:r>
          </w:p>
          <w:p w14:paraId="5B282C4E" w14:textId="77777777" w:rsidR="00C02C4C" w:rsidRPr="00D013E9" w:rsidRDefault="00C02C4C" w:rsidP="00CB58C1">
            <w:pPr>
              <w:spacing w:after="0" w:line="266" w:lineRule="auto"/>
              <w:rPr>
                <w:rFonts w:ascii="Arial" w:hAnsi="Arial" w:cs="Arial"/>
                <w:b/>
                <w:i/>
                <w:iCs/>
                <w:sz w:val="20"/>
                <w:szCs w:val="20"/>
              </w:rPr>
            </w:pPr>
          </w:p>
          <w:p w14:paraId="2F388979" w14:textId="77777777" w:rsidR="00C02C4C" w:rsidRPr="00D013E9" w:rsidRDefault="00C02C4C" w:rsidP="00CB58C1">
            <w:pPr>
              <w:spacing w:after="0" w:line="266" w:lineRule="auto"/>
              <w:rPr>
                <w:rFonts w:ascii="Arial" w:hAnsi="Arial" w:cs="Arial"/>
                <w:b/>
                <w:i/>
                <w:iCs/>
                <w:sz w:val="20"/>
                <w:szCs w:val="20"/>
              </w:rPr>
            </w:pPr>
            <w:r w:rsidRPr="00D013E9">
              <w:rPr>
                <w:rFonts w:ascii="Arial" w:hAnsi="Arial" w:cs="Arial"/>
                <w:b/>
                <w:i/>
                <w:iCs/>
                <w:sz w:val="20"/>
                <w:szCs w:val="20"/>
              </w:rPr>
              <w:t>Why?</w:t>
            </w:r>
            <w:r w:rsidRPr="00D013E9">
              <w:rPr>
                <w:rFonts w:ascii="Arial" w:hAnsi="Arial" w:cs="Arial"/>
                <w:i/>
                <w:iCs/>
                <w:sz w:val="20"/>
                <w:szCs w:val="20"/>
              </w:rPr>
              <w:t xml:space="preserve"> Because a lower LTV means lower credit risk and therefore lower costs, which are passed on to customers by lower rates.</w:t>
            </w:r>
          </w:p>
        </w:tc>
        <w:tc>
          <w:tcPr>
            <w:tcW w:w="2693" w:type="dxa"/>
            <w:shd w:val="clear" w:color="auto" w:fill="auto"/>
            <w:vAlign w:val="center"/>
          </w:tcPr>
          <w:p w14:paraId="14F25266" w14:textId="456E84B0" w:rsidR="00C02C4C" w:rsidRPr="00D013E9" w:rsidRDefault="00C02C4C" w:rsidP="00CB58C1">
            <w:pPr>
              <w:spacing w:after="0" w:line="266" w:lineRule="auto"/>
              <w:rPr>
                <w:rFonts w:ascii="Arial" w:hAnsi="Arial" w:cs="Arial"/>
                <w:iCs/>
                <w:sz w:val="20"/>
                <w:szCs w:val="20"/>
              </w:rPr>
            </w:pPr>
            <w:r w:rsidRPr="00D013E9">
              <w:rPr>
                <w:rFonts w:ascii="Arial" w:hAnsi="Arial" w:cs="Arial"/>
                <w:iCs/>
                <w:sz w:val="20"/>
                <w:szCs w:val="20"/>
              </w:rPr>
              <w:t xml:space="preserve">Ulster Bank </w:t>
            </w:r>
            <w:r w:rsidR="001032DE" w:rsidRPr="00D013E9">
              <w:rPr>
                <w:rFonts w:ascii="Arial" w:hAnsi="Arial" w:cs="Arial"/>
                <w:iCs/>
                <w:sz w:val="20"/>
                <w:szCs w:val="20"/>
              </w:rPr>
              <w:t>Ireland DAC has</w:t>
            </w:r>
            <w:r w:rsidRPr="00D013E9">
              <w:rPr>
                <w:rFonts w:ascii="Arial" w:hAnsi="Arial" w:cs="Arial"/>
                <w:iCs/>
                <w:sz w:val="20"/>
                <w:szCs w:val="20"/>
              </w:rPr>
              <w:t xml:space="preserve"> three </w:t>
            </w:r>
            <w:r w:rsidR="004B69C2" w:rsidRPr="00D013E9">
              <w:rPr>
                <w:rFonts w:ascii="Arial" w:hAnsi="Arial" w:cs="Arial"/>
                <w:iCs/>
                <w:sz w:val="20"/>
                <w:szCs w:val="20"/>
              </w:rPr>
              <w:t>L</w:t>
            </w:r>
            <w:r w:rsidRPr="00D013E9">
              <w:rPr>
                <w:rFonts w:ascii="Arial" w:hAnsi="Arial" w:cs="Arial"/>
                <w:iCs/>
                <w:sz w:val="20"/>
                <w:szCs w:val="20"/>
              </w:rPr>
              <w:t xml:space="preserve">oan to </w:t>
            </w:r>
            <w:r w:rsidR="004B69C2" w:rsidRPr="00D013E9">
              <w:rPr>
                <w:rFonts w:ascii="Arial" w:hAnsi="Arial" w:cs="Arial"/>
                <w:iCs/>
                <w:sz w:val="20"/>
                <w:szCs w:val="20"/>
              </w:rPr>
              <w:t>V</w:t>
            </w:r>
            <w:r w:rsidRPr="00D013E9">
              <w:rPr>
                <w:rFonts w:ascii="Arial" w:hAnsi="Arial" w:cs="Arial"/>
                <w:iCs/>
                <w:sz w:val="20"/>
                <w:szCs w:val="20"/>
              </w:rPr>
              <w:t>alue bands</w:t>
            </w:r>
            <w:r w:rsidR="001032DE" w:rsidRPr="00D013E9">
              <w:rPr>
                <w:rFonts w:ascii="Arial" w:hAnsi="Arial" w:cs="Arial"/>
                <w:iCs/>
                <w:sz w:val="20"/>
                <w:szCs w:val="20"/>
              </w:rPr>
              <w:t xml:space="preserve"> for residential customers</w:t>
            </w:r>
            <w:r w:rsidRPr="00D013E9">
              <w:rPr>
                <w:rFonts w:ascii="Arial" w:hAnsi="Arial" w:cs="Arial"/>
                <w:iCs/>
                <w:sz w:val="20"/>
                <w:szCs w:val="20"/>
              </w:rPr>
              <w:t>:</w:t>
            </w:r>
          </w:p>
          <w:p w14:paraId="269D3DFC" w14:textId="77777777" w:rsidR="00154218" w:rsidRDefault="00C02C4C" w:rsidP="00154218">
            <w:pPr>
              <w:pStyle w:val="ListParagraph"/>
              <w:numPr>
                <w:ilvl w:val="0"/>
                <w:numId w:val="6"/>
              </w:numPr>
              <w:spacing w:after="0" w:line="266" w:lineRule="auto"/>
              <w:ind w:left="457" w:hanging="266"/>
              <w:rPr>
                <w:rFonts w:ascii="Arial" w:hAnsi="Arial" w:cs="Arial"/>
                <w:iCs/>
                <w:sz w:val="20"/>
                <w:szCs w:val="20"/>
              </w:rPr>
            </w:pPr>
            <w:r w:rsidRPr="00D013E9">
              <w:rPr>
                <w:rFonts w:ascii="Arial" w:hAnsi="Arial" w:cs="Arial"/>
                <w:iCs/>
                <w:sz w:val="20"/>
                <w:szCs w:val="20"/>
              </w:rPr>
              <w:t>Up to 60% LTV</w:t>
            </w:r>
          </w:p>
          <w:p w14:paraId="3144165E" w14:textId="77777777" w:rsidR="00154218" w:rsidRDefault="00C02C4C" w:rsidP="00154218">
            <w:pPr>
              <w:pStyle w:val="ListParagraph"/>
              <w:numPr>
                <w:ilvl w:val="0"/>
                <w:numId w:val="6"/>
              </w:numPr>
              <w:spacing w:after="0" w:line="266" w:lineRule="auto"/>
              <w:ind w:left="457" w:hanging="266"/>
              <w:rPr>
                <w:rFonts w:ascii="Arial" w:hAnsi="Arial" w:cs="Arial"/>
                <w:iCs/>
                <w:sz w:val="20"/>
                <w:szCs w:val="20"/>
              </w:rPr>
            </w:pPr>
            <w:r w:rsidRPr="00154218">
              <w:rPr>
                <w:rFonts w:ascii="Arial" w:hAnsi="Arial" w:cs="Arial"/>
                <w:iCs/>
                <w:sz w:val="20"/>
                <w:szCs w:val="20"/>
              </w:rPr>
              <w:t>60.01% - 80% LTV</w:t>
            </w:r>
          </w:p>
          <w:p w14:paraId="2862B88D" w14:textId="0457A43B" w:rsidR="00C02C4C" w:rsidRPr="00154218" w:rsidRDefault="00C02C4C" w:rsidP="00154218">
            <w:pPr>
              <w:pStyle w:val="ListParagraph"/>
              <w:numPr>
                <w:ilvl w:val="0"/>
                <w:numId w:val="6"/>
              </w:numPr>
              <w:spacing w:after="0" w:line="266" w:lineRule="auto"/>
              <w:ind w:left="457" w:hanging="266"/>
              <w:rPr>
                <w:rFonts w:ascii="Arial" w:hAnsi="Arial" w:cs="Arial"/>
                <w:iCs/>
                <w:sz w:val="20"/>
                <w:szCs w:val="20"/>
              </w:rPr>
            </w:pPr>
            <w:r w:rsidRPr="00154218">
              <w:rPr>
                <w:rFonts w:ascii="Arial" w:hAnsi="Arial" w:cs="Arial"/>
                <w:iCs/>
                <w:sz w:val="20"/>
                <w:szCs w:val="20"/>
              </w:rPr>
              <w:t>80.01% - 90% LTV</w:t>
            </w:r>
          </w:p>
          <w:p w14:paraId="5679E650" w14:textId="77777777" w:rsidR="003C549D" w:rsidRPr="00D013E9" w:rsidRDefault="003C549D" w:rsidP="003C549D">
            <w:pPr>
              <w:spacing w:after="0" w:line="266" w:lineRule="auto"/>
              <w:rPr>
                <w:rFonts w:ascii="Arial" w:hAnsi="Arial" w:cs="Arial"/>
                <w:iCs/>
                <w:sz w:val="20"/>
                <w:szCs w:val="20"/>
              </w:rPr>
            </w:pPr>
          </w:p>
          <w:p w14:paraId="5D2CCAB6" w14:textId="6B6BE4B0" w:rsidR="001032DE" w:rsidRPr="00D013E9" w:rsidRDefault="001032DE" w:rsidP="001032DE">
            <w:pPr>
              <w:spacing w:after="0" w:line="266" w:lineRule="auto"/>
              <w:rPr>
                <w:rFonts w:ascii="Arial" w:hAnsi="Arial" w:cs="Arial"/>
                <w:iCs/>
                <w:sz w:val="20"/>
                <w:szCs w:val="20"/>
              </w:rPr>
            </w:pPr>
            <w:r w:rsidRPr="00D013E9">
              <w:rPr>
                <w:rFonts w:ascii="Arial" w:hAnsi="Arial" w:cs="Arial"/>
                <w:iCs/>
                <w:sz w:val="20"/>
                <w:szCs w:val="20"/>
              </w:rPr>
              <w:t>And two</w:t>
            </w:r>
            <w:r w:rsidR="0025054A" w:rsidRPr="00D013E9">
              <w:rPr>
                <w:rFonts w:ascii="Arial" w:hAnsi="Arial" w:cs="Arial"/>
                <w:iCs/>
                <w:sz w:val="20"/>
                <w:szCs w:val="20"/>
              </w:rPr>
              <w:t xml:space="preserve"> Loan to </w:t>
            </w:r>
            <w:r w:rsidR="004B69C2" w:rsidRPr="00D013E9">
              <w:rPr>
                <w:rFonts w:ascii="Arial" w:hAnsi="Arial" w:cs="Arial"/>
                <w:iCs/>
                <w:sz w:val="20"/>
                <w:szCs w:val="20"/>
              </w:rPr>
              <w:t>V</w:t>
            </w:r>
            <w:r w:rsidR="0025054A" w:rsidRPr="00D013E9">
              <w:rPr>
                <w:rFonts w:ascii="Arial" w:hAnsi="Arial" w:cs="Arial"/>
                <w:iCs/>
                <w:sz w:val="20"/>
                <w:szCs w:val="20"/>
              </w:rPr>
              <w:t>alue bands</w:t>
            </w:r>
            <w:r w:rsidRPr="00D013E9">
              <w:rPr>
                <w:rFonts w:ascii="Arial" w:hAnsi="Arial" w:cs="Arial"/>
                <w:iCs/>
                <w:sz w:val="20"/>
                <w:szCs w:val="20"/>
              </w:rPr>
              <w:t xml:space="preserve"> for Buy to Let customers:</w:t>
            </w:r>
          </w:p>
          <w:p w14:paraId="22C86C51" w14:textId="77777777" w:rsidR="00154218" w:rsidRDefault="001032DE" w:rsidP="001032DE">
            <w:pPr>
              <w:pStyle w:val="ListParagraph"/>
              <w:numPr>
                <w:ilvl w:val="0"/>
                <w:numId w:val="7"/>
              </w:numPr>
              <w:spacing w:after="0" w:line="266" w:lineRule="auto"/>
              <w:ind w:left="457" w:hanging="283"/>
              <w:rPr>
                <w:rFonts w:ascii="Arial" w:hAnsi="Arial" w:cs="Arial"/>
                <w:iCs/>
                <w:sz w:val="20"/>
                <w:szCs w:val="20"/>
              </w:rPr>
            </w:pPr>
            <w:r w:rsidRPr="00154218">
              <w:rPr>
                <w:rFonts w:ascii="Arial" w:hAnsi="Arial" w:cs="Arial"/>
                <w:iCs/>
                <w:sz w:val="20"/>
                <w:szCs w:val="20"/>
              </w:rPr>
              <w:t>Up to 60% LTV</w:t>
            </w:r>
          </w:p>
          <w:p w14:paraId="6A065350" w14:textId="1E043741" w:rsidR="001032DE" w:rsidRPr="00154218" w:rsidRDefault="001032DE" w:rsidP="001032DE">
            <w:pPr>
              <w:pStyle w:val="ListParagraph"/>
              <w:numPr>
                <w:ilvl w:val="0"/>
                <w:numId w:val="7"/>
              </w:numPr>
              <w:spacing w:after="0" w:line="266" w:lineRule="auto"/>
              <w:ind w:left="457" w:hanging="283"/>
              <w:rPr>
                <w:rFonts w:ascii="Arial" w:hAnsi="Arial" w:cs="Arial"/>
                <w:iCs/>
                <w:sz w:val="20"/>
                <w:szCs w:val="20"/>
              </w:rPr>
            </w:pPr>
            <w:r w:rsidRPr="00154218">
              <w:rPr>
                <w:rFonts w:ascii="Arial" w:hAnsi="Arial" w:cs="Arial"/>
                <w:iCs/>
                <w:sz w:val="20"/>
                <w:szCs w:val="20"/>
              </w:rPr>
              <w:t>60.01% - 70% LTV</w:t>
            </w:r>
          </w:p>
          <w:p w14:paraId="74BA5690" w14:textId="6B92F5F5" w:rsidR="003958C5" w:rsidRPr="00D013E9" w:rsidRDefault="003958C5" w:rsidP="001032DE">
            <w:pPr>
              <w:spacing w:after="0" w:line="266" w:lineRule="auto"/>
              <w:rPr>
                <w:rFonts w:ascii="Arial" w:hAnsi="Arial" w:cs="Arial"/>
                <w:iCs/>
                <w:sz w:val="20"/>
                <w:szCs w:val="20"/>
              </w:rPr>
            </w:pPr>
          </w:p>
        </w:tc>
      </w:tr>
      <w:tr w:rsidR="00C02C4C" w:rsidRPr="00D013E9" w14:paraId="31EB3F3E" w14:textId="77777777" w:rsidTr="00154218">
        <w:tc>
          <w:tcPr>
            <w:tcW w:w="1864" w:type="dxa"/>
            <w:shd w:val="clear" w:color="auto" w:fill="auto"/>
            <w:vAlign w:val="center"/>
          </w:tcPr>
          <w:p w14:paraId="289C2C59" w14:textId="77777777" w:rsidR="00C02C4C" w:rsidRPr="00D013E9" w:rsidRDefault="00C02C4C" w:rsidP="00CB58C1">
            <w:pPr>
              <w:spacing w:after="0" w:line="266" w:lineRule="auto"/>
              <w:rPr>
                <w:rFonts w:ascii="Arial" w:hAnsi="Arial" w:cs="Arial"/>
                <w:b/>
                <w:iCs/>
                <w:sz w:val="20"/>
                <w:szCs w:val="20"/>
              </w:rPr>
            </w:pPr>
            <w:r w:rsidRPr="00D013E9">
              <w:rPr>
                <w:rFonts w:ascii="Arial" w:hAnsi="Arial" w:cs="Arial"/>
                <w:b/>
                <w:iCs/>
                <w:sz w:val="20"/>
                <w:szCs w:val="20"/>
              </w:rPr>
              <w:t>Mortgage amount</w:t>
            </w:r>
          </w:p>
        </w:tc>
        <w:tc>
          <w:tcPr>
            <w:tcW w:w="4940" w:type="dxa"/>
            <w:shd w:val="clear" w:color="auto" w:fill="auto"/>
            <w:vAlign w:val="center"/>
          </w:tcPr>
          <w:p w14:paraId="0A5E2AAD" w14:textId="77777777" w:rsidR="00C02C4C" w:rsidRPr="00D013E9" w:rsidRDefault="00C02C4C" w:rsidP="00CB58C1">
            <w:pPr>
              <w:spacing w:after="0" w:line="266" w:lineRule="auto"/>
              <w:rPr>
                <w:rFonts w:ascii="Arial" w:hAnsi="Arial" w:cs="Arial"/>
                <w:iCs/>
                <w:sz w:val="20"/>
                <w:szCs w:val="20"/>
              </w:rPr>
            </w:pPr>
            <w:r w:rsidRPr="00D013E9">
              <w:rPr>
                <w:rFonts w:ascii="Arial" w:hAnsi="Arial" w:cs="Arial"/>
                <w:iCs/>
                <w:sz w:val="20"/>
                <w:szCs w:val="20"/>
              </w:rPr>
              <w:t>The amount outstanding on your mortgage is considered for some mortgage interest rate</w:t>
            </w:r>
            <w:r w:rsidR="001032DE" w:rsidRPr="00D013E9">
              <w:rPr>
                <w:rFonts w:ascii="Arial" w:hAnsi="Arial" w:cs="Arial"/>
                <w:iCs/>
                <w:sz w:val="20"/>
                <w:szCs w:val="20"/>
              </w:rPr>
              <w:t>s</w:t>
            </w:r>
            <w:r w:rsidRPr="00D013E9">
              <w:rPr>
                <w:rFonts w:ascii="Arial" w:hAnsi="Arial" w:cs="Arial"/>
                <w:iCs/>
                <w:sz w:val="20"/>
                <w:szCs w:val="20"/>
              </w:rPr>
              <w:t xml:space="preserve">. </w:t>
            </w:r>
          </w:p>
          <w:p w14:paraId="5997E83E" w14:textId="77777777" w:rsidR="00C02C4C" w:rsidRPr="00D013E9" w:rsidRDefault="00C02C4C" w:rsidP="00CB58C1">
            <w:pPr>
              <w:spacing w:after="0" w:line="266" w:lineRule="auto"/>
              <w:rPr>
                <w:rFonts w:ascii="Arial" w:hAnsi="Arial" w:cs="Arial"/>
                <w:iCs/>
                <w:sz w:val="20"/>
                <w:szCs w:val="20"/>
              </w:rPr>
            </w:pPr>
          </w:p>
          <w:p w14:paraId="33B5719C" w14:textId="77777777" w:rsidR="00C02C4C" w:rsidRPr="00D013E9" w:rsidRDefault="00C02C4C" w:rsidP="001032DE">
            <w:pPr>
              <w:spacing w:after="0" w:line="266" w:lineRule="auto"/>
              <w:rPr>
                <w:rFonts w:ascii="Arial" w:hAnsi="Arial" w:cs="Arial"/>
                <w:i/>
                <w:iCs/>
                <w:sz w:val="20"/>
                <w:szCs w:val="20"/>
              </w:rPr>
            </w:pPr>
            <w:r w:rsidRPr="00D013E9">
              <w:rPr>
                <w:rFonts w:ascii="Arial" w:hAnsi="Arial" w:cs="Arial"/>
                <w:b/>
                <w:i/>
                <w:iCs/>
                <w:sz w:val="20"/>
                <w:szCs w:val="20"/>
              </w:rPr>
              <w:t>Why?</w:t>
            </w:r>
            <w:r w:rsidRPr="00D013E9">
              <w:rPr>
                <w:rFonts w:ascii="Arial" w:hAnsi="Arial" w:cs="Arial"/>
                <w:i/>
                <w:iCs/>
                <w:sz w:val="20"/>
                <w:szCs w:val="20"/>
              </w:rPr>
              <w:t xml:space="preserve"> It is sometimes possible to offer a lower rate on mortgages, due to the fact that the cost of providing and maintaining a mortgage </w:t>
            </w:r>
            <w:r w:rsidR="001032DE" w:rsidRPr="00D013E9">
              <w:rPr>
                <w:rFonts w:ascii="Arial" w:hAnsi="Arial" w:cs="Arial"/>
                <w:i/>
                <w:iCs/>
                <w:sz w:val="20"/>
                <w:szCs w:val="20"/>
              </w:rPr>
              <w:t>is</w:t>
            </w:r>
            <w:r w:rsidRPr="00D013E9">
              <w:rPr>
                <w:rFonts w:ascii="Arial" w:hAnsi="Arial" w:cs="Arial"/>
                <w:i/>
                <w:iCs/>
                <w:sz w:val="20"/>
                <w:szCs w:val="20"/>
              </w:rPr>
              <w:t xml:space="preserve"> relatively lower with large amount outstanding.</w:t>
            </w:r>
          </w:p>
        </w:tc>
        <w:tc>
          <w:tcPr>
            <w:tcW w:w="2693" w:type="dxa"/>
            <w:shd w:val="clear" w:color="auto" w:fill="auto"/>
            <w:vAlign w:val="center"/>
          </w:tcPr>
          <w:p w14:paraId="52D43467" w14:textId="77777777" w:rsidR="00C02C4C" w:rsidRPr="00D013E9" w:rsidRDefault="00C02C4C" w:rsidP="00CB58C1">
            <w:pPr>
              <w:spacing w:after="0" w:line="266" w:lineRule="auto"/>
              <w:rPr>
                <w:rFonts w:ascii="Arial" w:hAnsi="Arial" w:cs="Arial"/>
                <w:iCs/>
                <w:sz w:val="20"/>
                <w:szCs w:val="20"/>
              </w:rPr>
            </w:pPr>
            <w:r w:rsidRPr="00D013E9">
              <w:rPr>
                <w:rFonts w:ascii="Arial" w:hAnsi="Arial" w:cs="Arial"/>
                <w:iCs/>
                <w:sz w:val="20"/>
                <w:szCs w:val="20"/>
              </w:rPr>
              <w:t>A larger mortgage may mean you qualify for a lower rate.</w:t>
            </w:r>
          </w:p>
        </w:tc>
      </w:tr>
    </w:tbl>
    <w:p w14:paraId="73F829F6" w14:textId="77777777" w:rsidR="00D013E9" w:rsidRDefault="00D013E9" w:rsidP="00BA7187">
      <w:pPr>
        <w:pStyle w:val="Default"/>
        <w:spacing w:line="266" w:lineRule="auto"/>
        <w:rPr>
          <w:rFonts w:ascii="Arial" w:hAnsi="Arial" w:cs="Arial"/>
          <w:bCs/>
          <w:sz w:val="20"/>
          <w:szCs w:val="20"/>
        </w:rPr>
      </w:pPr>
    </w:p>
    <w:p w14:paraId="63313644" w14:textId="77777777" w:rsidR="009236C1" w:rsidRDefault="009236C1" w:rsidP="00BA7187">
      <w:pPr>
        <w:pStyle w:val="Default"/>
        <w:spacing w:line="266" w:lineRule="auto"/>
        <w:rPr>
          <w:rFonts w:ascii="Arial" w:hAnsi="Arial" w:cs="Arial"/>
          <w:bCs/>
          <w:sz w:val="20"/>
          <w:szCs w:val="20"/>
        </w:rPr>
      </w:pPr>
    </w:p>
    <w:p w14:paraId="5FA8A0B7" w14:textId="77777777" w:rsidR="009236C1" w:rsidRDefault="009236C1" w:rsidP="00BA7187">
      <w:pPr>
        <w:pStyle w:val="Default"/>
        <w:spacing w:line="266" w:lineRule="auto"/>
        <w:rPr>
          <w:rFonts w:ascii="Arial" w:hAnsi="Arial" w:cs="Arial"/>
          <w:bCs/>
          <w:sz w:val="20"/>
          <w:szCs w:val="20"/>
        </w:rPr>
      </w:pPr>
    </w:p>
    <w:p w14:paraId="715B7324" w14:textId="77777777" w:rsidR="009236C1" w:rsidRDefault="009236C1" w:rsidP="00BA7187">
      <w:pPr>
        <w:pStyle w:val="Default"/>
        <w:spacing w:line="266" w:lineRule="auto"/>
        <w:rPr>
          <w:rFonts w:ascii="Arial" w:hAnsi="Arial" w:cs="Arial"/>
          <w:bCs/>
          <w:sz w:val="20"/>
          <w:szCs w:val="20"/>
        </w:rPr>
      </w:pPr>
    </w:p>
    <w:p w14:paraId="7CBAE06F" w14:textId="77777777" w:rsidR="009236C1" w:rsidRDefault="009236C1" w:rsidP="00BA7187">
      <w:pPr>
        <w:pStyle w:val="Default"/>
        <w:spacing w:line="266" w:lineRule="auto"/>
        <w:rPr>
          <w:rFonts w:ascii="Arial" w:hAnsi="Arial" w:cs="Arial"/>
          <w:bCs/>
          <w:sz w:val="20"/>
          <w:szCs w:val="20"/>
        </w:rPr>
      </w:pPr>
    </w:p>
    <w:p w14:paraId="62891583" w14:textId="77777777" w:rsidR="009236C1" w:rsidRDefault="009236C1" w:rsidP="00BA7187">
      <w:pPr>
        <w:pStyle w:val="Default"/>
        <w:spacing w:line="266" w:lineRule="auto"/>
        <w:rPr>
          <w:rFonts w:ascii="Arial" w:hAnsi="Arial" w:cs="Arial"/>
          <w:bCs/>
          <w:sz w:val="20"/>
          <w:szCs w:val="20"/>
        </w:rPr>
      </w:pPr>
    </w:p>
    <w:p w14:paraId="09566B35" w14:textId="77777777" w:rsidR="009236C1" w:rsidRDefault="009236C1" w:rsidP="00BA7187">
      <w:pPr>
        <w:pStyle w:val="Default"/>
        <w:spacing w:line="266" w:lineRule="auto"/>
        <w:rPr>
          <w:rFonts w:ascii="Arial" w:hAnsi="Arial" w:cs="Arial"/>
          <w:bCs/>
          <w:sz w:val="20"/>
          <w:szCs w:val="20"/>
        </w:rPr>
      </w:pPr>
    </w:p>
    <w:p w14:paraId="7B49328A" w14:textId="77777777" w:rsidR="009236C1" w:rsidRDefault="009236C1" w:rsidP="00BA7187">
      <w:pPr>
        <w:pStyle w:val="Default"/>
        <w:spacing w:line="266" w:lineRule="auto"/>
        <w:rPr>
          <w:rFonts w:ascii="Arial" w:hAnsi="Arial" w:cs="Arial"/>
          <w:bCs/>
          <w:sz w:val="20"/>
          <w:szCs w:val="20"/>
        </w:rPr>
      </w:pPr>
    </w:p>
    <w:p w14:paraId="18B1E268" w14:textId="77777777" w:rsidR="009236C1" w:rsidRDefault="009236C1" w:rsidP="00BA7187">
      <w:pPr>
        <w:pStyle w:val="Default"/>
        <w:spacing w:line="266" w:lineRule="auto"/>
        <w:rPr>
          <w:rFonts w:ascii="Arial" w:hAnsi="Arial" w:cs="Arial"/>
          <w:bCs/>
          <w:sz w:val="20"/>
          <w:szCs w:val="20"/>
        </w:rPr>
      </w:pPr>
    </w:p>
    <w:p w14:paraId="7D27C79A" w14:textId="77777777" w:rsidR="009236C1" w:rsidRDefault="009236C1" w:rsidP="00BA7187">
      <w:pPr>
        <w:pStyle w:val="Default"/>
        <w:spacing w:line="266" w:lineRule="auto"/>
        <w:rPr>
          <w:rFonts w:ascii="Arial" w:hAnsi="Arial" w:cs="Arial"/>
          <w:bCs/>
          <w:sz w:val="20"/>
          <w:szCs w:val="20"/>
        </w:rPr>
      </w:pPr>
    </w:p>
    <w:p w14:paraId="6C26D3BE" w14:textId="77777777" w:rsidR="009236C1" w:rsidRDefault="009236C1" w:rsidP="00BA7187">
      <w:pPr>
        <w:pStyle w:val="Default"/>
        <w:spacing w:line="266" w:lineRule="auto"/>
        <w:rPr>
          <w:rFonts w:ascii="Arial" w:hAnsi="Arial" w:cs="Arial"/>
          <w:bCs/>
          <w:sz w:val="20"/>
          <w:szCs w:val="20"/>
        </w:rPr>
      </w:pPr>
    </w:p>
    <w:p w14:paraId="1D5D1C80" w14:textId="77777777" w:rsidR="009236C1" w:rsidRDefault="009236C1" w:rsidP="00BA7187">
      <w:pPr>
        <w:pStyle w:val="Default"/>
        <w:spacing w:line="266" w:lineRule="auto"/>
        <w:rPr>
          <w:rFonts w:ascii="Arial" w:hAnsi="Arial" w:cs="Arial"/>
          <w:bCs/>
          <w:sz w:val="20"/>
          <w:szCs w:val="20"/>
        </w:rPr>
      </w:pPr>
    </w:p>
    <w:p w14:paraId="6169DC30" w14:textId="77777777" w:rsidR="009236C1" w:rsidRDefault="009236C1" w:rsidP="00BA7187">
      <w:pPr>
        <w:pStyle w:val="Default"/>
        <w:spacing w:line="266" w:lineRule="auto"/>
        <w:rPr>
          <w:rFonts w:ascii="Arial" w:hAnsi="Arial" w:cs="Arial"/>
          <w:bCs/>
          <w:sz w:val="20"/>
          <w:szCs w:val="20"/>
        </w:rPr>
      </w:pPr>
    </w:p>
    <w:p w14:paraId="18535D2A" w14:textId="77777777" w:rsidR="00C206B2" w:rsidRDefault="00C206B2" w:rsidP="00BA7187">
      <w:pPr>
        <w:pStyle w:val="Default"/>
        <w:spacing w:line="266" w:lineRule="auto"/>
        <w:rPr>
          <w:rFonts w:ascii="Arial" w:hAnsi="Arial" w:cs="Arial"/>
          <w:bCs/>
          <w:sz w:val="20"/>
          <w:szCs w:val="20"/>
        </w:rPr>
      </w:pPr>
    </w:p>
    <w:p w14:paraId="4AD1E99D" w14:textId="77777777" w:rsidR="00C206B2" w:rsidRDefault="00C206B2" w:rsidP="00BA7187">
      <w:pPr>
        <w:pStyle w:val="Default"/>
        <w:spacing w:line="266" w:lineRule="auto"/>
        <w:rPr>
          <w:rFonts w:ascii="Arial" w:hAnsi="Arial" w:cs="Arial"/>
          <w:bCs/>
          <w:sz w:val="20"/>
          <w:szCs w:val="20"/>
        </w:rPr>
      </w:pPr>
    </w:p>
    <w:p w14:paraId="6F7F7141" w14:textId="77777777" w:rsidR="00C206B2" w:rsidRDefault="00C206B2" w:rsidP="00BA7187">
      <w:pPr>
        <w:pStyle w:val="Default"/>
        <w:spacing w:line="266" w:lineRule="auto"/>
        <w:rPr>
          <w:rFonts w:ascii="Arial" w:hAnsi="Arial" w:cs="Arial"/>
          <w:bCs/>
          <w:sz w:val="20"/>
          <w:szCs w:val="20"/>
        </w:rPr>
      </w:pPr>
    </w:p>
    <w:p w14:paraId="43837F77" w14:textId="77777777" w:rsidR="00C206B2" w:rsidRDefault="00C206B2" w:rsidP="00BA7187">
      <w:pPr>
        <w:pStyle w:val="Default"/>
        <w:spacing w:line="266" w:lineRule="auto"/>
        <w:rPr>
          <w:rFonts w:ascii="Arial" w:hAnsi="Arial" w:cs="Arial"/>
          <w:bCs/>
          <w:sz w:val="20"/>
          <w:szCs w:val="20"/>
        </w:rPr>
      </w:pPr>
    </w:p>
    <w:p w14:paraId="5B44ED4E" w14:textId="77777777" w:rsidR="00C206B2" w:rsidRDefault="00C206B2" w:rsidP="00BA7187">
      <w:pPr>
        <w:pStyle w:val="Default"/>
        <w:spacing w:line="266" w:lineRule="auto"/>
        <w:rPr>
          <w:rFonts w:ascii="Arial" w:hAnsi="Arial" w:cs="Arial"/>
          <w:bCs/>
          <w:sz w:val="20"/>
          <w:szCs w:val="20"/>
        </w:rPr>
      </w:pPr>
    </w:p>
    <w:p w14:paraId="77EC975E" w14:textId="77777777" w:rsidR="00C206B2" w:rsidRDefault="00C206B2" w:rsidP="00BA7187">
      <w:pPr>
        <w:pStyle w:val="Default"/>
        <w:spacing w:line="266" w:lineRule="auto"/>
        <w:rPr>
          <w:rFonts w:ascii="Arial" w:hAnsi="Arial" w:cs="Arial"/>
          <w:bCs/>
          <w:sz w:val="20"/>
          <w:szCs w:val="20"/>
        </w:rPr>
      </w:pPr>
    </w:p>
    <w:p w14:paraId="76675BF5" w14:textId="77777777" w:rsidR="00C206B2" w:rsidRDefault="00C206B2" w:rsidP="00BA7187">
      <w:pPr>
        <w:pStyle w:val="Default"/>
        <w:spacing w:line="266" w:lineRule="auto"/>
        <w:rPr>
          <w:rFonts w:ascii="Arial" w:hAnsi="Arial" w:cs="Arial"/>
          <w:bCs/>
          <w:sz w:val="20"/>
          <w:szCs w:val="20"/>
        </w:rPr>
      </w:pPr>
    </w:p>
    <w:p w14:paraId="05566B97" w14:textId="77777777" w:rsidR="00C206B2" w:rsidRDefault="00C206B2" w:rsidP="00BA7187">
      <w:pPr>
        <w:pStyle w:val="Default"/>
        <w:spacing w:line="266" w:lineRule="auto"/>
        <w:rPr>
          <w:rFonts w:ascii="Arial" w:hAnsi="Arial" w:cs="Arial"/>
          <w:bCs/>
          <w:sz w:val="20"/>
          <w:szCs w:val="20"/>
        </w:rPr>
      </w:pPr>
    </w:p>
    <w:p w14:paraId="0A67FCB9" w14:textId="77777777" w:rsidR="00C206B2" w:rsidRDefault="00C206B2" w:rsidP="00BA7187">
      <w:pPr>
        <w:pStyle w:val="Default"/>
        <w:spacing w:line="266" w:lineRule="auto"/>
        <w:rPr>
          <w:rFonts w:ascii="Arial" w:hAnsi="Arial" w:cs="Arial"/>
          <w:bCs/>
          <w:sz w:val="20"/>
          <w:szCs w:val="20"/>
        </w:rPr>
      </w:pPr>
    </w:p>
    <w:p w14:paraId="6FA5CB30" w14:textId="77777777" w:rsidR="00C206B2" w:rsidRDefault="00C206B2" w:rsidP="00BA7187">
      <w:pPr>
        <w:pStyle w:val="Default"/>
        <w:spacing w:line="266" w:lineRule="auto"/>
        <w:rPr>
          <w:rFonts w:ascii="Arial" w:hAnsi="Arial" w:cs="Arial"/>
          <w:bCs/>
          <w:sz w:val="20"/>
          <w:szCs w:val="20"/>
        </w:rPr>
      </w:pPr>
    </w:p>
    <w:p w14:paraId="3093B824" w14:textId="5257069E" w:rsidR="00C7090A" w:rsidRPr="00D013E9" w:rsidRDefault="00C7090A" w:rsidP="00BA7187">
      <w:pPr>
        <w:pStyle w:val="Default"/>
        <w:spacing w:line="266" w:lineRule="auto"/>
        <w:rPr>
          <w:rFonts w:ascii="Arial" w:hAnsi="Arial" w:cs="Arial"/>
          <w:bCs/>
          <w:sz w:val="20"/>
          <w:szCs w:val="20"/>
        </w:rPr>
      </w:pPr>
      <w:r w:rsidRPr="00D013E9">
        <w:rPr>
          <w:rFonts w:ascii="Arial" w:hAnsi="Arial" w:cs="Arial"/>
          <w:bCs/>
          <w:sz w:val="20"/>
          <w:szCs w:val="20"/>
        </w:rPr>
        <w:lastRenderedPageBreak/>
        <w:t xml:space="preserve">A variable interest rate can change in the following scenarios: </w:t>
      </w:r>
    </w:p>
    <w:p w14:paraId="76EDEF9C" w14:textId="77777777" w:rsidR="00D013E9" w:rsidRPr="00D013E9" w:rsidRDefault="00D013E9" w:rsidP="00BA7187">
      <w:pPr>
        <w:pStyle w:val="Default"/>
        <w:spacing w:line="266" w:lineRule="auto"/>
        <w:rPr>
          <w:rFonts w:ascii="Arial" w:hAnsi="Arial" w:cs="Arial"/>
          <w:bCs/>
          <w:sz w:val="20"/>
          <w:szCs w:val="20"/>
        </w:rPr>
      </w:pPr>
    </w:p>
    <w:p w14:paraId="1F4E38C3" w14:textId="77777777" w:rsidR="00F95E51" w:rsidRPr="00D013E9" w:rsidRDefault="00F95E51" w:rsidP="00F95E51">
      <w:pPr>
        <w:pStyle w:val="Default"/>
        <w:spacing w:line="266" w:lineRule="auto"/>
        <w:ind w:left="720"/>
        <w:rPr>
          <w:rFonts w:ascii="Arial" w:hAnsi="Arial" w:cs="Arial"/>
          <w:bCs/>
          <w:sz w:val="20"/>
          <w:szCs w:val="20"/>
        </w:rPr>
      </w:pPr>
    </w:p>
    <w:p w14:paraId="4700CDCC" w14:textId="0AB86FE1" w:rsidR="003553E5" w:rsidRPr="00E7508B" w:rsidRDefault="002A7BF3" w:rsidP="00E7508B">
      <w:pPr>
        <w:pStyle w:val="ListParagraph"/>
        <w:numPr>
          <w:ilvl w:val="0"/>
          <w:numId w:val="8"/>
        </w:numPr>
        <w:spacing w:line="264" w:lineRule="auto"/>
        <w:rPr>
          <w:rFonts w:ascii="Arial" w:hAnsi="Arial" w:cs="Arial"/>
          <w:sz w:val="20"/>
          <w:szCs w:val="20"/>
        </w:rPr>
      </w:pPr>
      <w:r>
        <w:rPr>
          <w:rFonts w:ascii="Arial" w:hAnsi="Arial" w:cs="Arial"/>
          <w:b/>
          <w:bCs/>
          <w:sz w:val="20"/>
          <w:szCs w:val="20"/>
        </w:rPr>
        <w:t>Y</w:t>
      </w:r>
      <w:r w:rsidR="003553E5" w:rsidRPr="00E7508B">
        <w:rPr>
          <w:rFonts w:ascii="Arial" w:hAnsi="Arial" w:cs="Arial"/>
          <w:b/>
          <w:bCs/>
          <w:sz w:val="20"/>
          <w:szCs w:val="20"/>
        </w:rPr>
        <w:t xml:space="preserve">our mortgage provider (Ulster Bank Ireland DAC, or any new provider to which we transfer your mortgage) makes a change to their Standard Variable Rate or other variable rates – </w:t>
      </w:r>
      <w:r w:rsidR="00E91E37" w:rsidRPr="00E7508B">
        <w:rPr>
          <w:rFonts w:ascii="Arial" w:hAnsi="Arial" w:cs="Arial"/>
          <w:sz w:val="20"/>
          <w:szCs w:val="20"/>
        </w:rPr>
        <w:t>in this scenario</w:t>
      </w:r>
      <w:r w:rsidR="002E55A1" w:rsidRPr="00E7508B">
        <w:rPr>
          <w:rFonts w:ascii="Arial" w:hAnsi="Arial" w:cs="Arial"/>
          <w:sz w:val="20"/>
          <w:szCs w:val="20"/>
        </w:rPr>
        <w:t>, t</w:t>
      </w:r>
      <w:r w:rsidR="00F75D29" w:rsidRPr="00E7508B">
        <w:rPr>
          <w:rFonts w:ascii="Arial" w:hAnsi="Arial" w:cs="Arial"/>
          <w:sz w:val="20"/>
          <w:szCs w:val="20"/>
        </w:rPr>
        <w:t>he full change will be passed on to you</w:t>
      </w:r>
      <w:r w:rsidR="002E55A1" w:rsidRPr="00E7508B">
        <w:rPr>
          <w:rFonts w:ascii="Arial" w:hAnsi="Arial" w:cs="Arial"/>
          <w:sz w:val="20"/>
          <w:szCs w:val="20"/>
        </w:rPr>
        <w:t xml:space="preserve"> and</w:t>
      </w:r>
      <w:r w:rsidR="00F75D29" w:rsidRPr="00E7508B">
        <w:rPr>
          <w:rFonts w:ascii="Arial" w:hAnsi="Arial" w:cs="Arial"/>
          <w:b/>
          <w:bCs/>
          <w:sz w:val="20"/>
          <w:szCs w:val="20"/>
        </w:rPr>
        <w:t xml:space="preserve"> </w:t>
      </w:r>
      <w:r w:rsidR="003553E5" w:rsidRPr="00E7508B">
        <w:rPr>
          <w:rFonts w:ascii="Arial" w:hAnsi="Arial" w:cs="Arial"/>
          <w:sz w:val="20"/>
          <w:szCs w:val="20"/>
        </w:rPr>
        <w:t>this can be</w:t>
      </w:r>
      <w:r w:rsidR="003553E5" w:rsidRPr="00E7508B">
        <w:rPr>
          <w:rFonts w:ascii="Arial" w:hAnsi="Arial" w:cs="Arial"/>
          <w:b/>
          <w:bCs/>
          <w:sz w:val="20"/>
          <w:szCs w:val="20"/>
        </w:rPr>
        <w:t xml:space="preserve"> </w:t>
      </w:r>
      <w:r w:rsidR="003553E5" w:rsidRPr="00E7508B">
        <w:rPr>
          <w:rFonts w:ascii="Arial" w:hAnsi="Arial" w:cs="Arial"/>
          <w:sz w:val="20"/>
          <w:szCs w:val="20"/>
        </w:rPr>
        <w:t>either an increase or decrease in that rate.</w:t>
      </w:r>
      <w:r w:rsidR="003553E5" w:rsidRPr="00E7508B">
        <w:rPr>
          <w:rFonts w:ascii="Arial" w:hAnsi="Arial" w:cs="Arial"/>
          <w:color w:val="FF0000"/>
          <w:sz w:val="20"/>
          <w:szCs w:val="20"/>
        </w:rPr>
        <w:t xml:space="preserve"> </w:t>
      </w:r>
      <w:r w:rsidR="003553E5" w:rsidRPr="00E7508B">
        <w:rPr>
          <w:rFonts w:ascii="Arial" w:hAnsi="Arial" w:cs="Arial"/>
          <w:sz w:val="20"/>
          <w:szCs w:val="20"/>
        </w:rPr>
        <w:t>Prior to any change to the Standard Variable Rate or other variable, your provider will notify you in writing at least one month in advance of a change. They will advise you of the date from which the new rate will apply, including details of the old and new rate plus the revised repayment amount. If you anticipate difficulties in meeting your mortgage repayments due to an increase in the variable rates, you may contact your provider to discuss the matter. As Standard Variable Rate and Loan to Value variable rates are not linked to the European Central Bank base rate (ECB), the rate can increase or decrease at any time even if there is no change in the ECB base rate.</w:t>
      </w:r>
    </w:p>
    <w:p w14:paraId="16E45F5E" w14:textId="39C83C02" w:rsidR="00C7090A" w:rsidRDefault="00C7090A" w:rsidP="00E7508B">
      <w:pPr>
        <w:pStyle w:val="Default"/>
        <w:numPr>
          <w:ilvl w:val="0"/>
          <w:numId w:val="8"/>
        </w:numPr>
        <w:spacing w:line="266" w:lineRule="auto"/>
        <w:rPr>
          <w:rFonts w:ascii="Arial" w:hAnsi="Arial" w:cs="Arial"/>
          <w:bCs/>
          <w:sz w:val="20"/>
          <w:szCs w:val="20"/>
        </w:rPr>
      </w:pPr>
      <w:r w:rsidRPr="00D013E9">
        <w:rPr>
          <w:rFonts w:ascii="Arial" w:hAnsi="Arial" w:cs="Arial"/>
          <w:b/>
          <w:bCs/>
          <w:sz w:val="20"/>
          <w:szCs w:val="20"/>
        </w:rPr>
        <w:t xml:space="preserve">You decide to switch to a new </w:t>
      </w:r>
      <w:r w:rsidR="003958C5" w:rsidRPr="00D013E9">
        <w:rPr>
          <w:rFonts w:ascii="Arial" w:hAnsi="Arial" w:cs="Arial"/>
          <w:b/>
          <w:bCs/>
          <w:sz w:val="20"/>
          <w:szCs w:val="20"/>
        </w:rPr>
        <w:t>interest rate</w:t>
      </w:r>
      <w:r w:rsidR="003958C5" w:rsidRPr="00D013E9">
        <w:rPr>
          <w:rFonts w:ascii="Arial" w:hAnsi="Arial" w:cs="Arial"/>
          <w:bCs/>
          <w:sz w:val="20"/>
          <w:szCs w:val="20"/>
        </w:rPr>
        <w:t xml:space="preserve"> </w:t>
      </w:r>
      <w:r w:rsidRPr="00D013E9">
        <w:rPr>
          <w:rFonts w:ascii="Arial" w:hAnsi="Arial" w:cs="Arial"/>
          <w:bCs/>
          <w:sz w:val="20"/>
          <w:szCs w:val="20"/>
        </w:rPr>
        <w:t xml:space="preserve">– if you are on </w:t>
      </w:r>
      <w:r w:rsidR="00097E57" w:rsidRPr="00D013E9">
        <w:rPr>
          <w:rFonts w:ascii="Arial" w:hAnsi="Arial" w:cs="Arial"/>
          <w:bCs/>
          <w:sz w:val="20"/>
          <w:szCs w:val="20"/>
        </w:rPr>
        <w:t>one of our</w:t>
      </w:r>
      <w:r w:rsidRPr="00D013E9">
        <w:rPr>
          <w:rFonts w:ascii="Arial" w:hAnsi="Arial" w:cs="Arial"/>
          <w:bCs/>
          <w:sz w:val="20"/>
          <w:szCs w:val="20"/>
        </w:rPr>
        <w:t xml:space="preserve"> </w:t>
      </w:r>
      <w:r w:rsidR="00160EF8" w:rsidRPr="00D013E9">
        <w:rPr>
          <w:rFonts w:ascii="Arial" w:hAnsi="Arial" w:cs="Arial"/>
          <w:bCs/>
          <w:sz w:val="20"/>
          <w:szCs w:val="20"/>
        </w:rPr>
        <w:t>v</w:t>
      </w:r>
      <w:r w:rsidRPr="00D013E9">
        <w:rPr>
          <w:rFonts w:ascii="Arial" w:hAnsi="Arial" w:cs="Arial"/>
          <w:bCs/>
          <w:sz w:val="20"/>
          <w:szCs w:val="20"/>
        </w:rPr>
        <w:t xml:space="preserve">ariable </w:t>
      </w:r>
      <w:r w:rsidR="00097E57" w:rsidRPr="00D013E9">
        <w:rPr>
          <w:rFonts w:ascii="Arial" w:hAnsi="Arial" w:cs="Arial"/>
          <w:bCs/>
          <w:sz w:val="20"/>
          <w:szCs w:val="20"/>
        </w:rPr>
        <w:t xml:space="preserve">interest </w:t>
      </w:r>
      <w:r w:rsidRPr="00D013E9">
        <w:rPr>
          <w:rFonts w:ascii="Arial" w:hAnsi="Arial" w:cs="Arial"/>
          <w:bCs/>
          <w:sz w:val="20"/>
          <w:szCs w:val="20"/>
        </w:rPr>
        <w:t xml:space="preserve">rates, you may switch to a new </w:t>
      </w:r>
      <w:r w:rsidR="003958C5" w:rsidRPr="00D013E9">
        <w:rPr>
          <w:rFonts w:ascii="Arial" w:hAnsi="Arial" w:cs="Arial"/>
          <w:bCs/>
          <w:sz w:val="20"/>
          <w:szCs w:val="20"/>
        </w:rPr>
        <w:t xml:space="preserve">interest rate </w:t>
      </w:r>
      <w:r w:rsidRPr="00D013E9">
        <w:rPr>
          <w:rFonts w:ascii="Arial" w:hAnsi="Arial" w:cs="Arial"/>
          <w:bCs/>
          <w:sz w:val="20"/>
          <w:szCs w:val="20"/>
        </w:rPr>
        <w:t>at any</w:t>
      </w:r>
      <w:r w:rsidR="00160EF8" w:rsidRPr="00D013E9">
        <w:rPr>
          <w:rFonts w:ascii="Arial" w:hAnsi="Arial" w:cs="Arial"/>
          <w:bCs/>
          <w:sz w:val="20"/>
          <w:szCs w:val="20"/>
        </w:rPr>
        <w:t xml:space="preserve"> time</w:t>
      </w:r>
      <w:r w:rsidRPr="00D013E9">
        <w:rPr>
          <w:rFonts w:ascii="Arial" w:hAnsi="Arial" w:cs="Arial"/>
          <w:bCs/>
          <w:sz w:val="20"/>
          <w:szCs w:val="20"/>
        </w:rPr>
        <w:t xml:space="preserve">.  We will provide you with full details of all rates applicable to you based on your outstanding loan amount and the associated current property </w:t>
      </w:r>
      <w:r w:rsidR="001032DE" w:rsidRPr="00D013E9">
        <w:rPr>
          <w:rFonts w:ascii="Arial" w:hAnsi="Arial" w:cs="Arial"/>
          <w:bCs/>
          <w:sz w:val="20"/>
          <w:szCs w:val="20"/>
        </w:rPr>
        <w:t xml:space="preserve">value. </w:t>
      </w:r>
      <w:r w:rsidRPr="00D013E9">
        <w:rPr>
          <w:rFonts w:ascii="Arial" w:hAnsi="Arial" w:cs="Arial"/>
          <w:bCs/>
          <w:sz w:val="20"/>
          <w:szCs w:val="20"/>
        </w:rPr>
        <w:t xml:space="preserve">When you make your </w:t>
      </w:r>
      <w:r w:rsidR="004B69C2" w:rsidRPr="00D013E9">
        <w:rPr>
          <w:rFonts w:ascii="Arial" w:hAnsi="Arial" w:cs="Arial"/>
          <w:bCs/>
          <w:sz w:val="20"/>
          <w:szCs w:val="20"/>
        </w:rPr>
        <w:t>choice,</w:t>
      </w:r>
      <w:r w:rsidRPr="00D013E9">
        <w:rPr>
          <w:rFonts w:ascii="Arial" w:hAnsi="Arial" w:cs="Arial"/>
          <w:bCs/>
          <w:sz w:val="20"/>
          <w:szCs w:val="20"/>
        </w:rPr>
        <w:t xml:space="preserve"> we will review your request and we will let you know if we need anything from you.  Once we have </w:t>
      </w:r>
      <w:r w:rsidR="004B69C2" w:rsidRPr="00D013E9">
        <w:rPr>
          <w:rFonts w:ascii="Arial" w:hAnsi="Arial" w:cs="Arial"/>
          <w:bCs/>
          <w:sz w:val="20"/>
          <w:szCs w:val="20"/>
        </w:rPr>
        <w:t>everything</w:t>
      </w:r>
      <w:r w:rsidRPr="00D013E9">
        <w:rPr>
          <w:rFonts w:ascii="Arial" w:hAnsi="Arial" w:cs="Arial"/>
          <w:bCs/>
          <w:sz w:val="20"/>
          <w:szCs w:val="20"/>
        </w:rPr>
        <w:t xml:space="preserve"> we need we will confirm the new rate and date from which the new rate will apply. Ulster Bank Ireland DAC offer the same competitive </w:t>
      </w:r>
      <w:r w:rsidR="003958C5" w:rsidRPr="00D013E9">
        <w:rPr>
          <w:rFonts w:ascii="Arial" w:hAnsi="Arial" w:cs="Arial"/>
          <w:bCs/>
          <w:sz w:val="20"/>
          <w:szCs w:val="20"/>
        </w:rPr>
        <w:t xml:space="preserve">interest rate </w:t>
      </w:r>
      <w:r w:rsidRPr="00D013E9">
        <w:rPr>
          <w:rFonts w:ascii="Arial" w:hAnsi="Arial" w:cs="Arial"/>
          <w:bCs/>
          <w:sz w:val="20"/>
          <w:szCs w:val="20"/>
        </w:rPr>
        <w:t xml:space="preserve">range to both new and existing customers, meaning that you can choose to switch to any </w:t>
      </w:r>
      <w:r w:rsidR="003958C5" w:rsidRPr="00D013E9">
        <w:rPr>
          <w:rFonts w:ascii="Arial" w:hAnsi="Arial" w:cs="Arial"/>
          <w:bCs/>
          <w:sz w:val="20"/>
          <w:szCs w:val="20"/>
        </w:rPr>
        <w:t xml:space="preserve">interest rate </w:t>
      </w:r>
      <w:r w:rsidRPr="00D013E9">
        <w:rPr>
          <w:rFonts w:ascii="Arial" w:hAnsi="Arial" w:cs="Arial"/>
          <w:bCs/>
          <w:sz w:val="20"/>
          <w:szCs w:val="20"/>
        </w:rPr>
        <w:t>from our current range (including fixed and other variable rates), subject to meeting the criteria for that</w:t>
      </w:r>
      <w:r w:rsidR="0025054A" w:rsidRPr="00D013E9">
        <w:rPr>
          <w:rFonts w:ascii="Arial" w:hAnsi="Arial" w:cs="Arial"/>
          <w:bCs/>
          <w:sz w:val="20"/>
          <w:szCs w:val="20"/>
        </w:rPr>
        <w:t xml:space="preserve"> interest rate</w:t>
      </w:r>
      <w:r w:rsidR="00DC0B96" w:rsidRPr="00D013E9">
        <w:rPr>
          <w:rFonts w:ascii="Arial" w:hAnsi="Arial" w:cs="Arial"/>
          <w:bCs/>
          <w:sz w:val="20"/>
          <w:szCs w:val="20"/>
        </w:rPr>
        <w:t xml:space="preserve"> option</w:t>
      </w:r>
      <w:r w:rsidRPr="00D013E9">
        <w:rPr>
          <w:rFonts w:ascii="Arial" w:hAnsi="Arial" w:cs="Arial"/>
          <w:bCs/>
          <w:sz w:val="20"/>
          <w:szCs w:val="20"/>
        </w:rPr>
        <w:t>.</w:t>
      </w:r>
    </w:p>
    <w:p w14:paraId="55700B95" w14:textId="77777777" w:rsidR="009500CF" w:rsidRPr="00F31823" w:rsidRDefault="009500CF" w:rsidP="00E7508B">
      <w:pPr>
        <w:pStyle w:val="ListParagraph"/>
        <w:rPr>
          <w:rFonts w:ascii="Arial" w:hAnsi="Arial" w:cs="Arial"/>
          <w:bCs/>
          <w:sz w:val="20"/>
          <w:szCs w:val="20"/>
        </w:rPr>
      </w:pPr>
    </w:p>
    <w:p w14:paraId="64385000" w14:textId="77777777" w:rsidR="00E115B8" w:rsidRPr="00D013E9" w:rsidRDefault="00E115B8" w:rsidP="00BA7187">
      <w:pPr>
        <w:pStyle w:val="Default"/>
        <w:spacing w:line="266" w:lineRule="auto"/>
        <w:rPr>
          <w:rFonts w:ascii="Arial" w:hAnsi="Arial" w:cs="Arial"/>
          <w:b/>
          <w:bCs/>
          <w:sz w:val="20"/>
          <w:szCs w:val="20"/>
        </w:rPr>
      </w:pPr>
      <w:r w:rsidRPr="00D013E9">
        <w:rPr>
          <w:rFonts w:ascii="Arial" w:hAnsi="Arial" w:cs="Arial"/>
          <w:b/>
          <w:bCs/>
          <w:sz w:val="20"/>
          <w:szCs w:val="20"/>
        </w:rPr>
        <w:t xml:space="preserve">Could you get a different type of interest rate or a lower interest rate? </w:t>
      </w:r>
    </w:p>
    <w:p w14:paraId="5F61F261" w14:textId="744C71E2" w:rsidR="00E115B8" w:rsidRPr="00D013E9" w:rsidRDefault="00E115B8" w:rsidP="00BA7187">
      <w:pPr>
        <w:spacing w:after="0"/>
        <w:rPr>
          <w:rFonts w:ascii="Arial" w:hAnsi="Arial" w:cs="Arial"/>
          <w:sz w:val="20"/>
          <w:szCs w:val="20"/>
        </w:rPr>
      </w:pPr>
      <w:r w:rsidRPr="00D013E9">
        <w:rPr>
          <w:rFonts w:ascii="Arial" w:hAnsi="Arial" w:cs="Arial"/>
          <w:sz w:val="20"/>
          <w:szCs w:val="20"/>
        </w:rPr>
        <w:t xml:space="preserve">Ulster Bank Ireland DAC encourages all existing customers to review their mortgage options on a regular basis, at least once per year. Our existing customers on a variable </w:t>
      </w:r>
      <w:r w:rsidR="00160EF8" w:rsidRPr="00D013E9">
        <w:rPr>
          <w:rFonts w:ascii="Arial" w:hAnsi="Arial" w:cs="Arial"/>
          <w:sz w:val="20"/>
          <w:szCs w:val="20"/>
        </w:rPr>
        <w:t>interest rate</w:t>
      </w:r>
      <w:r w:rsidRPr="00D013E9">
        <w:rPr>
          <w:rFonts w:ascii="Arial" w:hAnsi="Arial" w:cs="Arial"/>
          <w:sz w:val="20"/>
          <w:szCs w:val="20"/>
        </w:rPr>
        <w:t xml:space="preserve"> can switch to a new </w:t>
      </w:r>
      <w:r w:rsidR="003958C5" w:rsidRPr="00D013E9">
        <w:rPr>
          <w:rFonts w:ascii="Arial" w:hAnsi="Arial" w:cs="Arial"/>
          <w:sz w:val="20"/>
          <w:szCs w:val="20"/>
        </w:rPr>
        <w:t>interest rate</w:t>
      </w:r>
      <w:r w:rsidRPr="00D013E9">
        <w:rPr>
          <w:rFonts w:ascii="Arial" w:hAnsi="Arial" w:cs="Arial"/>
          <w:sz w:val="20"/>
          <w:szCs w:val="20"/>
        </w:rPr>
        <w:t>, either fixe</w:t>
      </w:r>
      <w:r w:rsidR="001032DE" w:rsidRPr="00D013E9">
        <w:rPr>
          <w:rFonts w:ascii="Arial" w:hAnsi="Arial" w:cs="Arial"/>
          <w:sz w:val="20"/>
          <w:szCs w:val="20"/>
        </w:rPr>
        <w:t>d or variable, without penalty as outlined above.</w:t>
      </w:r>
      <w:r w:rsidR="00F95E51" w:rsidRPr="00D013E9">
        <w:rPr>
          <w:rFonts w:ascii="Arial" w:hAnsi="Arial" w:cs="Arial"/>
          <w:sz w:val="20"/>
          <w:szCs w:val="20"/>
        </w:rPr>
        <w:t xml:space="preserve">  </w:t>
      </w:r>
      <w:r w:rsidRPr="00D013E9">
        <w:rPr>
          <w:rFonts w:ascii="Arial" w:hAnsi="Arial" w:cs="Arial"/>
          <w:sz w:val="20"/>
          <w:szCs w:val="20"/>
        </w:rPr>
        <w:t xml:space="preserve">As our mortgage interest rates may </w:t>
      </w:r>
      <w:r w:rsidR="001032DE" w:rsidRPr="00D013E9">
        <w:rPr>
          <w:rFonts w:ascii="Arial" w:hAnsi="Arial" w:cs="Arial"/>
          <w:sz w:val="20"/>
          <w:szCs w:val="20"/>
        </w:rPr>
        <w:t xml:space="preserve">change </w:t>
      </w:r>
      <w:r w:rsidR="00160EF8" w:rsidRPr="00D013E9">
        <w:rPr>
          <w:rFonts w:ascii="Arial" w:hAnsi="Arial" w:cs="Arial"/>
          <w:sz w:val="20"/>
          <w:szCs w:val="20"/>
        </w:rPr>
        <w:t>at any time</w:t>
      </w:r>
      <w:r w:rsidRPr="00D013E9">
        <w:rPr>
          <w:rFonts w:ascii="Arial" w:hAnsi="Arial" w:cs="Arial"/>
          <w:sz w:val="20"/>
          <w:szCs w:val="20"/>
        </w:rPr>
        <w:t xml:space="preserve"> and because your mortgage circumstances may change (specifically if your</w:t>
      </w:r>
      <w:r w:rsidR="004B69C2" w:rsidRPr="00D013E9">
        <w:rPr>
          <w:rFonts w:ascii="Arial" w:hAnsi="Arial" w:cs="Arial"/>
          <w:sz w:val="20"/>
          <w:szCs w:val="20"/>
        </w:rPr>
        <w:t xml:space="preserve"> L</w:t>
      </w:r>
      <w:r w:rsidRPr="00D013E9">
        <w:rPr>
          <w:rFonts w:ascii="Arial" w:hAnsi="Arial" w:cs="Arial"/>
          <w:sz w:val="20"/>
          <w:szCs w:val="20"/>
        </w:rPr>
        <w:t xml:space="preserve">oan to </w:t>
      </w:r>
      <w:r w:rsidR="004B69C2" w:rsidRPr="00D013E9">
        <w:rPr>
          <w:rFonts w:ascii="Arial" w:hAnsi="Arial" w:cs="Arial"/>
          <w:sz w:val="20"/>
          <w:szCs w:val="20"/>
        </w:rPr>
        <w:t>V</w:t>
      </w:r>
      <w:r w:rsidRPr="00D013E9">
        <w:rPr>
          <w:rFonts w:ascii="Arial" w:hAnsi="Arial" w:cs="Arial"/>
          <w:sz w:val="20"/>
          <w:szCs w:val="20"/>
        </w:rPr>
        <w:t xml:space="preserve">alue reduces or if you chose to move your main current account to Ulster Bank), this means that you may be able to move to a better </w:t>
      </w:r>
      <w:r w:rsidR="001032DE" w:rsidRPr="00D013E9">
        <w:rPr>
          <w:rFonts w:ascii="Arial" w:hAnsi="Arial" w:cs="Arial"/>
          <w:sz w:val="20"/>
          <w:szCs w:val="20"/>
        </w:rPr>
        <w:t>interest rate</w:t>
      </w:r>
      <w:r w:rsidRPr="00D013E9">
        <w:rPr>
          <w:rFonts w:ascii="Arial" w:hAnsi="Arial" w:cs="Arial"/>
          <w:sz w:val="20"/>
          <w:szCs w:val="20"/>
        </w:rPr>
        <w:t xml:space="preserve"> in the future.  You may also </w:t>
      </w:r>
      <w:r w:rsidR="001032DE" w:rsidRPr="00D013E9">
        <w:rPr>
          <w:rFonts w:ascii="Arial" w:hAnsi="Arial" w:cs="Arial"/>
          <w:sz w:val="20"/>
          <w:szCs w:val="20"/>
        </w:rPr>
        <w:t>wish to</w:t>
      </w:r>
      <w:r w:rsidRPr="00D013E9">
        <w:rPr>
          <w:rFonts w:ascii="Arial" w:hAnsi="Arial" w:cs="Arial"/>
          <w:sz w:val="20"/>
          <w:szCs w:val="20"/>
        </w:rPr>
        <w:t xml:space="preserve"> switch to a fixed rate </w:t>
      </w:r>
      <w:r w:rsidR="003958C5" w:rsidRPr="00D013E9">
        <w:rPr>
          <w:rFonts w:ascii="Arial" w:hAnsi="Arial" w:cs="Arial"/>
          <w:sz w:val="20"/>
          <w:szCs w:val="20"/>
        </w:rPr>
        <w:t xml:space="preserve">interest rate </w:t>
      </w:r>
      <w:r w:rsidRPr="00D013E9">
        <w:rPr>
          <w:rFonts w:ascii="Arial" w:hAnsi="Arial" w:cs="Arial"/>
          <w:sz w:val="20"/>
          <w:szCs w:val="20"/>
        </w:rPr>
        <w:t xml:space="preserve">to benefit from the certainty of knowing what your repayment will be each month for a set period. </w:t>
      </w:r>
    </w:p>
    <w:p w14:paraId="4B9C6009" w14:textId="77777777" w:rsidR="00B95576" w:rsidRPr="00D013E9" w:rsidRDefault="00B95576" w:rsidP="00BA7187">
      <w:pPr>
        <w:spacing w:after="0"/>
        <w:rPr>
          <w:rFonts w:ascii="Arial" w:hAnsi="Arial" w:cs="Arial"/>
          <w:sz w:val="20"/>
          <w:szCs w:val="20"/>
        </w:rPr>
      </w:pPr>
    </w:p>
    <w:p w14:paraId="491D0938" w14:textId="79E32966" w:rsidR="00E115B8" w:rsidRPr="00D013E9" w:rsidRDefault="00E115B8" w:rsidP="00BA7187">
      <w:pPr>
        <w:spacing w:after="0"/>
        <w:rPr>
          <w:rFonts w:ascii="Arial" w:hAnsi="Arial" w:cs="Arial"/>
          <w:sz w:val="20"/>
          <w:szCs w:val="20"/>
        </w:rPr>
      </w:pPr>
      <w:r w:rsidRPr="00D013E9">
        <w:rPr>
          <w:rFonts w:ascii="Arial" w:hAnsi="Arial" w:cs="Arial"/>
          <w:sz w:val="20"/>
          <w:szCs w:val="20"/>
        </w:rPr>
        <w:t xml:space="preserve">You can find details on our current mortgage </w:t>
      </w:r>
      <w:r w:rsidR="00F95E51" w:rsidRPr="00D013E9">
        <w:rPr>
          <w:rFonts w:ascii="Arial" w:hAnsi="Arial" w:cs="Arial"/>
          <w:sz w:val="20"/>
          <w:szCs w:val="20"/>
        </w:rPr>
        <w:t xml:space="preserve">interest </w:t>
      </w:r>
      <w:r w:rsidRPr="00D013E9">
        <w:rPr>
          <w:rFonts w:ascii="Arial" w:hAnsi="Arial" w:cs="Arial"/>
          <w:sz w:val="20"/>
          <w:szCs w:val="20"/>
        </w:rPr>
        <w:t xml:space="preserve">rates on our website: </w:t>
      </w:r>
      <w:hyperlink r:id="rId9" w:history="1">
        <w:r w:rsidRPr="00D013E9">
          <w:rPr>
            <w:rStyle w:val="Hyperlink"/>
            <w:rFonts w:ascii="Arial" w:hAnsi="Arial" w:cs="Arial"/>
            <w:sz w:val="20"/>
            <w:szCs w:val="20"/>
          </w:rPr>
          <w:t>ulsterbank.ie/mortgagerates</w:t>
        </w:r>
      </w:hyperlink>
      <w:r w:rsidR="00526F1B">
        <w:rPr>
          <w:rFonts w:ascii="Arial" w:hAnsi="Arial" w:cs="Arial"/>
          <w:sz w:val="20"/>
          <w:szCs w:val="20"/>
        </w:rPr>
        <w:t>.</w:t>
      </w:r>
      <w:r w:rsidR="00160EF8" w:rsidRPr="00D013E9">
        <w:rPr>
          <w:rFonts w:ascii="Arial" w:hAnsi="Arial" w:cs="Arial"/>
          <w:sz w:val="20"/>
          <w:szCs w:val="20"/>
        </w:rPr>
        <w:t xml:space="preserve">.  If you would like to review your options you </w:t>
      </w:r>
      <w:r w:rsidR="00F95E51" w:rsidRPr="00D013E9">
        <w:rPr>
          <w:rFonts w:ascii="Arial" w:hAnsi="Arial" w:cs="Arial"/>
          <w:sz w:val="20"/>
          <w:szCs w:val="20"/>
        </w:rPr>
        <w:t>can log in to Manage my Mortgage at</w:t>
      </w:r>
      <w:r w:rsidR="001032DE" w:rsidRPr="00D013E9">
        <w:rPr>
          <w:rFonts w:ascii="Arial" w:hAnsi="Arial" w:cs="Arial"/>
          <w:sz w:val="20"/>
          <w:szCs w:val="20"/>
        </w:rPr>
        <w:t xml:space="preserve"> </w:t>
      </w:r>
      <w:hyperlink r:id="rId10" w:history="1">
        <w:r w:rsidR="001032DE" w:rsidRPr="00D013E9">
          <w:rPr>
            <w:rStyle w:val="Hyperlink"/>
            <w:rFonts w:ascii="Arial" w:hAnsi="Arial" w:cs="Arial"/>
            <w:sz w:val="20"/>
            <w:szCs w:val="20"/>
          </w:rPr>
          <w:t>ulsterbank.ie/managemymortgage</w:t>
        </w:r>
      </w:hyperlink>
      <w:r w:rsidR="00BA7187" w:rsidRPr="00D013E9">
        <w:rPr>
          <w:rFonts w:ascii="Arial" w:hAnsi="Arial" w:cs="Arial"/>
          <w:sz w:val="20"/>
          <w:szCs w:val="20"/>
        </w:rPr>
        <w:t xml:space="preserve">. </w:t>
      </w:r>
      <w:r w:rsidR="00F95E51" w:rsidRPr="00D013E9">
        <w:rPr>
          <w:rFonts w:ascii="Arial" w:hAnsi="Arial" w:cs="Arial"/>
          <w:sz w:val="20"/>
          <w:szCs w:val="20"/>
        </w:rPr>
        <w:t xml:space="preserve"> You’ll need your mortgage account number.  </w:t>
      </w:r>
      <w:r w:rsidR="00BA7187" w:rsidRPr="00D013E9">
        <w:rPr>
          <w:rFonts w:ascii="Arial" w:hAnsi="Arial" w:cs="Arial"/>
          <w:sz w:val="20"/>
          <w:szCs w:val="20"/>
        </w:rPr>
        <w:t xml:space="preserve"> </w:t>
      </w:r>
      <w:r w:rsidRPr="00D013E9">
        <w:rPr>
          <w:rFonts w:ascii="Arial" w:hAnsi="Arial" w:cs="Arial"/>
          <w:sz w:val="20"/>
          <w:szCs w:val="20"/>
        </w:rPr>
        <w:t xml:space="preserve">If you would like to discuss switching to a new </w:t>
      </w:r>
      <w:r w:rsidR="00F95E51" w:rsidRPr="00D013E9">
        <w:rPr>
          <w:rFonts w:ascii="Arial" w:hAnsi="Arial" w:cs="Arial"/>
          <w:sz w:val="20"/>
          <w:szCs w:val="20"/>
        </w:rPr>
        <w:t>interest rate</w:t>
      </w:r>
      <w:r w:rsidRPr="00D013E9">
        <w:rPr>
          <w:rFonts w:ascii="Arial" w:hAnsi="Arial" w:cs="Arial"/>
          <w:sz w:val="20"/>
          <w:szCs w:val="20"/>
        </w:rPr>
        <w:t xml:space="preserve"> please contact us on </w:t>
      </w:r>
      <w:r w:rsidR="00B03A4E" w:rsidRPr="00B03A4E">
        <w:rPr>
          <w:rFonts w:ascii="Arial" w:hAnsi="Arial" w:cs="Arial"/>
          <w:sz w:val="20"/>
          <w:szCs w:val="20"/>
        </w:rPr>
        <w:t>0818 210 275</w:t>
      </w:r>
      <w:r w:rsidR="00B03A4E">
        <w:t xml:space="preserve"> </w:t>
      </w:r>
      <w:r w:rsidRPr="00D013E9">
        <w:rPr>
          <w:rFonts w:ascii="Arial" w:hAnsi="Arial" w:cs="Arial"/>
          <w:sz w:val="20"/>
          <w:szCs w:val="20"/>
        </w:rPr>
        <w:t>and our team will be happy to help.  This line is available 9am – 5pm Monday to Friday, excluding bank holidays.</w:t>
      </w:r>
    </w:p>
    <w:p w14:paraId="79F77BE9" w14:textId="77777777" w:rsidR="00E115B8" w:rsidRPr="00D013E9" w:rsidRDefault="00E115B8" w:rsidP="00BA7187">
      <w:pPr>
        <w:spacing w:after="0"/>
        <w:rPr>
          <w:rFonts w:ascii="Arial" w:hAnsi="Arial" w:cs="Arial"/>
          <w:sz w:val="20"/>
          <w:szCs w:val="20"/>
        </w:rPr>
      </w:pPr>
    </w:p>
    <w:sectPr w:rsidR="00E115B8" w:rsidRPr="00D013E9" w:rsidSect="00D013E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3B87"/>
    <w:multiLevelType w:val="hybridMultilevel"/>
    <w:tmpl w:val="D318E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F5BD3"/>
    <w:multiLevelType w:val="hybridMultilevel"/>
    <w:tmpl w:val="CD08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336CF"/>
    <w:multiLevelType w:val="hybridMultilevel"/>
    <w:tmpl w:val="86587800"/>
    <w:lvl w:ilvl="0" w:tplc="0B5E6E2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1A509E"/>
    <w:multiLevelType w:val="hybridMultilevel"/>
    <w:tmpl w:val="E56C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C6FCD"/>
    <w:multiLevelType w:val="hybridMultilevel"/>
    <w:tmpl w:val="97A2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1445F"/>
    <w:multiLevelType w:val="hybridMultilevel"/>
    <w:tmpl w:val="437A2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545238"/>
    <w:multiLevelType w:val="hybridMultilevel"/>
    <w:tmpl w:val="0AF2376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872D0"/>
    <w:multiLevelType w:val="hybridMultilevel"/>
    <w:tmpl w:val="674A0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593004">
    <w:abstractNumId w:val="1"/>
  </w:num>
  <w:num w:numId="2" w16cid:durableId="2051806470">
    <w:abstractNumId w:val="6"/>
  </w:num>
  <w:num w:numId="3" w16cid:durableId="1396511324">
    <w:abstractNumId w:val="4"/>
  </w:num>
  <w:num w:numId="4" w16cid:durableId="710038848">
    <w:abstractNumId w:val="2"/>
  </w:num>
  <w:num w:numId="5" w16cid:durableId="80955477">
    <w:abstractNumId w:val="7"/>
  </w:num>
  <w:num w:numId="6" w16cid:durableId="1863125537">
    <w:abstractNumId w:val="5"/>
  </w:num>
  <w:num w:numId="7" w16cid:durableId="912161132">
    <w:abstractNumId w:val="3"/>
  </w:num>
  <w:num w:numId="8" w16cid:durableId="196399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B8"/>
    <w:rsid w:val="0000471B"/>
    <w:rsid w:val="000477AF"/>
    <w:rsid w:val="00097C13"/>
    <w:rsid w:val="00097E57"/>
    <w:rsid w:val="000B6516"/>
    <w:rsid w:val="000C0442"/>
    <w:rsid w:val="000E5381"/>
    <w:rsid w:val="001032DE"/>
    <w:rsid w:val="00154218"/>
    <w:rsid w:val="00160EF8"/>
    <w:rsid w:val="00195463"/>
    <w:rsid w:val="001B6AF5"/>
    <w:rsid w:val="0025054A"/>
    <w:rsid w:val="00276BCE"/>
    <w:rsid w:val="002A2D59"/>
    <w:rsid w:val="002A7BF3"/>
    <w:rsid w:val="002B5A52"/>
    <w:rsid w:val="002E55A1"/>
    <w:rsid w:val="00316186"/>
    <w:rsid w:val="003451FD"/>
    <w:rsid w:val="00347CF2"/>
    <w:rsid w:val="003553E5"/>
    <w:rsid w:val="003958C5"/>
    <w:rsid w:val="003C549D"/>
    <w:rsid w:val="00433A34"/>
    <w:rsid w:val="00474EB8"/>
    <w:rsid w:val="00486AB9"/>
    <w:rsid w:val="004B69C2"/>
    <w:rsid w:val="00526F1B"/>
    <w:rsid w:val="00560936"/>
    <w:rsid w:val="005C57B3"/>
    <w:rsid w:val="005E2440"/>
    <w:rsid w:val="00604200"/>
    <w:rsid w:val="00604EDC"/>
    <w:rsid w:val="006621CE"/>
    <w:rsid w:val="006A281D"/>
    <w:rsid w:val="00701D47"/>
    <w:rsid w:val="007207A9"/>
    <w:rsid w:val="0073397F"/>
    <w:rsid w:val="0077282E"/>
    <w:rsid w:val="007B4AA9"/>
    <w:rsid w:val="007C4CA1"/>
    <w:rsid w:val="008203E4"/>
    <w:rsid w:val="0088791F"/>
    <w:rsid w:val="008E2CF1"/>
    <w:rsid w:val="009236C1"/>
    <w:rsid w:val="009500CF"/>
    <w:rsid w:val="009E77D6"/>
    <w:rsid w:val="00AB23B9"/>
    <w:rsid w:val="00B03A4E"/>
    <w:rsid w:val="00B13EC2"/>
    <w:rsid w:val="00B71DA2"/>
    <w:rsid w:val="00B72310"/>
    <w:rsid w:val="00B953A5"/>
    <w:rsid w:val="00B95576"/>
    <w:rsid w:val="00BA7187"/>
    <w:rsid w:val="00BB78CF"/>
    <w:rsid w:val="00BD4F05"/>
    <w:rsid w:val="00BD5467"/>
    <w:rsid w:val="00C02C4C"/>
    <w:rsid w:val="00C206B2"/>
    <w:rsid w:val="00C7090A"/>
    <w:rsid w:val="00C8396A"/>
    <w:rsid w:val="00C856D4"/>
    <w:rsid w:val="00CE4725"/>
    <w:rsid w:val="00D013E9"/>
    <w:rsid w:val="00D16AB2"/>
    <w:rsid w:val="00D26FBC"/>
    <w:rsid w:val="00D32611"/>
    <w:rsid w:val="00D50E07"/>
    <w:rsid w:val="00DA472F"/>
    <w:rsid w:val="00DA6C9C"/>
    <w:rsid w:val="00DB468D"/>
    <w:rsid w:val="00DC01B6"/>
    <w:rsid w:val="00DC0B96"/>
    <w:rsid w:val="00DD4C26"/>
    <w:rsid w:val="00E115B8"/>
    <w:rsid w:val="00E7508B"/>
    <w:rsid w:val="00E876A7"/>
    <w:rsid w:val="00E91E37"/>
    <w:rsid w:val="00EB43CC"/>
    <w:rsid w:val="00EE4D73"/>
    <w:rsid w:val="00F12202"/>
    <w:rsid w:val="00F31823"/>
    <w:rsid w:val="00F73306"/>
    <w:rsid w:val="00F75D29"/>
    <w:rsid w:val="00F77C08"/>
    <w:rsid w:val="00F9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7D6E"/>
  <w15:docId w15:val="{365B48B3-BDC7-480B-B3E7-00CE1D86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B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5B8"/>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basedOn w:val="DefaultParagraphFont"/>
    <w:uiPriority w:val="99"/>
    <w:unhideWhenUsed/>
    <w:rsid w:val="00E115B8"/>
    <w:rPr>
      <w:color w:val="0000FF" w:themeColor="hyperlink"/>
      <w:u w:val="single"/>
    </w:rPr>
  </w:style>
  <w:style w:type="character" w:styleId="CommentReference">
    <w:name w:val="annotation reference"/>
    <w:uiPriority w:val="99"/>
    <w:semiHidden/>
    <w:unhideWhenUsed/>
    <w:rsid w:val="00E115B8"/>
    <w:rPr>
      <w:rFonts w:cs="Times New Roman"/>
      <w:sz w:val="16"/>
      <w:szCs w:val="16"/>
    </w:rPr>
  </w:style>
  <w:style w:type="paragraph" w:styleId="CommentText">
    <w:name w:val="annotation text"/>
    <w:basedOn w:val="Normal"/>
    <w:link w:val="CommentTextChar"/>
    <w:uiPriority w:val="99"/>
    <w:semiHidden/>
    <w:unhideWhenUsed/>
    <w:rsid w:val="00E115B8"/>
    <w:pPr>
      <w:spacing w:line="240" w:lineRule="auto"/>
    </w:pPr>
    <w:rPr>
      <w:sz w:val="20"/>
      <w:szCs w:val="20"/>
    </w:rPr>
  </w:style>
  <w:style w:type="character" w:customStyle="1" w:styleId="CommentTextChar">
    <w:name w:val="Comment Text Char"/>
    <w:basedOn w:val="DefaultParagraphFont"/>
    <w:link w:val="CommentText"/>
    <w:uiPriority w:val="99"/>
    <w:semiHidden/>
    <w:rsid w:val="00E115B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1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B8"/>
    <w:rPr>
      <w:rFonts w:ascii="Tahoma" w:eastAsia="Times New Roman" w:hAnsi="Tahoma" w:cs="Tahoma"/>
      <w:sz w:val="16"/>
      <w:szCs w:val="16"/>
    </w:rPr>
  </w:style>
  <w:style w:type="paragraph" w:styleId="ListParagraph">
    <w:name w:val="List Paragraph"/>
    <w:basedOn w:val="Normal"/>
    <w:uiPriority w:val="34"/>
    <w:qFormat/>
    <w:rsid w:val="00BA7187"/>
    <w:pPr>
      <w:ind w:left="720"/>
      <w:contextualSpacing/>
    </w:pPr>
  </w:style>
  <w:style w:type="character" w:styleId="FollowedHyperlink">
    <w:name w:val="FollowedHyperlink"/>
    <w:basedOn w:val="DefaultParagraphFont"/>
    <w:uiPriority w:val="99"/>
    <w:semiHidden/>
    <w:unhideWhenUsed/>
    <w:rsid w:val="00F95E5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D5467"/>
    <w:rPr>
      <w:b/>
      <w:bCs/>
    </w:rPr>
  </w:style>
  <w:style w:type="character" w:customStyle="1" w:styleId="CommentSubjectChar">
    <w:name w:val="Comment Subject Char"/>
    <w:basedOn w:val="CommentTextChar"/>
    <w:link w:val="CommentSubject"/>
    <w:uiPriority w:val="99"/>
    <w:semiHidden/>
    <w:rsid w:val="00BD5467"/>
    <w:rPr>
      <w:rFonts w:ascii="Calibri" w:eastAsia="Times New Roman" w:hAnsi="Calibri" w:cs="Times New Roman"/>
      <w:b/>
      <w:bCs/>
      <w:sz w:val="20"/>
      <w:szCs w:val="20"/>
    </w:rPr>
  </w:style>
  <w:style w:type="paragraph" w:styleId="Revision">
    <w:name w:val="Revision"/>
    <w:hidden/>
    <w:uiPriority w:val="99"/>
    <w:semiHidden/>
    <w:rsid w:val="00D16AB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5980">
      <w:bodyDiv w:val="1"/>
      <w:marLeft w:val="0"/>
      <w:marRight w:val="0"/>
      <w:marTop w:val="0"/>
      <w:marBottom w:val="0"/>
      <w:divBdr>
        <w:top w:val="none" w:sz="0" w:space="0" w:color="auto"/>
        <w:left w:val="none" w:sz="0" w:space="0" w:color="auto"/>
        <w:bottom w:val="none" w:sz="0" w:space="0" w:color="auto"/>
        <w:right w:val="none" w:sz="0" w:space="0" w:color="auto"/>
      </w:divBdr>
    </w:div>
    <w:div w:id="14261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ulsterbank.ie/managemymortgage" TargetMode="External"/><Relationship Id="rId4" Type="http://schemas.openxmlformats.org/officeDocument/2006/relationships/customXml" Target="../customXml/item4.xml"/><Relationship Id="rId9" Type="http://schemas.openxmlformats.org/officeDocument/2006/relationships/hyperlink" Target="http://www.ulsterbank.ie/mortgag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BBA460918EB49A267487814EA10DC" ma:contentTypeVersion="9" ma:contentTypeDescription="Create a new document." ma:contentTypeScope="" ma:versionID="a176c82084cc1e84747bf8ad8a0537ba">
  <xsd:schema xmlns:xsd="http://www.w3.org/2001/XMLSchema" xmlns:xs="http://www.w3.org/2001/XMLSchema" xmlns:p="http://schemas.microsoft.com/office/2006/metadata/properties" xmlns:ns2="b0c2b2a0-d328-4f43-98e2-0d4b6ab10980" xmlns:ns3="2bd28963-8231-4a7a-b9ba-87c41aa24c41" targetNamespace="http://schemas.microsoft.com/office/2006/metadata/properties" ma:root="true" ma:fieldsID="3d81269d5269f7f64a34143c049e089d" ns2:_="" ns3:_="">
    <xsd:import namespace="b0c2b2a0-d328-4f43-98e2-0d4b6ab10980"/>
    <xsd:import namespace="2bd28963-8231-4a7a-b9ba-87c41aa24c41"/>
    <xsd:element name="properties">
      <xsd:complexType>
        <xsd:sequence>
          <xsd:element name="documentManagement">
            <xsd:complexType>
              <xsd:all>
                <xsd:element ref="ns2:Classification"/>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2b2a0-d328-4f43-98e2-0d4b6ab10980" elementFormDefault="qualified">
    <xsd:import namespace="http://schemas.microsoft.com/office/2006/documentManagement/types"/>
    <xsd:import namespace="http://schemas.microsoft.com/office/infopath/2007/PartnerControls"/>
    <xsd:element name="Classification" ma:index="4" ma:displayName="Classification" ma:default="IC2 - Confidential:Sensitive information that could materially damage the Group." ma:description="Please provide a Security Classification for this document.For further information refer to;http://www.securityzone.web.rbsgrp.net/SecurityZone/kzscripts/default.asp?cid=670&#10;&#10;" ma:format="RadioButtons" ma:internalName="Classification" ma:readOnly="false">
      <xsd:simpleType>
        <xsd:restriction base="dms:Choice">
          <xsd:enumeration value="IC0 - Public i.e. Information intended and approved for general public use and publication, or is already in the public domain."/>
          <xsd:enumeration value="IC1 - Internal - Information intended to be shared within the Group."/>
          <xsd:enumeration value="IC2 - Confidential:Sensitive information that could materially damage the Group."/>
          <xsd:enumeration value="IC3 - Secret: Extremely sensitive information, which could threaten business survival or significantly affect the Group’s share price if disclosed"/>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28963-8231-4a7a-b9ba-87c41aa24c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lassification xmlns="b0c2b2a0-d328-4f43-98e2-0d4b6ab10980">IC2 - Confidential:Sensitive information that could materially damage the Group.</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87F4B-E590-45D3-A9F9-B4B9FE04E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2b2a0-d328-4f43-98e2-0d4b6ab10980"/>
    <ds:schemaRef ds:uri="2bd28963-8231-4a7a-b9ba-87c41aa24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155BD-E066-4556-B66E-1D75D59CB518}">
  <ds:schemaRefs>
    <ds:schemaRef ds:uri="http://schemas.openxmlformats.org/officeDocument/2006/bibliography"/>
  </ds:schemaRefs>
</ds:datastoreItem>
</file>

<file path=customXml/itemProps3.xml><?xml version="1.0" encoding="utf-8"?>
<ds:datastoreItem xmlns:ds="http://schemas.openxmlformats.org/officeDocument/2006/customXml" ds:itemID="{9C815024-D172-4DA1-A873-4DDBE2D55E4F}">
  <ds:schemaRefs>
    <ds:schemaRef ds:uri="http://schemas.microsoft.com/office/2006/metadata/properties"/>
    <ds:schemaRef ds:uri="http://schemas.microsoft.com/office/infopath/2007/PartnerControls"/>
    <ds:schemaRef ds:uri="b0c2b2a0-d328-4f43-98e2-0d4b6ab10980"/>
  </ds:schemaRefs>
</ds:datastoreItem>
</file>

<file path=customXml/itemProps4.xml><?xml version="1.0" encoding="utf-8"?>
<ds:datastoreItem xmlns:ds="http://schemas.openxmlformats.org/officeDocument/2006/customXml" ds:itemID="{FDC497FD-ED58-43A8-B0BB-E3385364F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darbyda</dc:creator>
  <cp:lastModifiedBy>McKenna, Nicola (Corporate Affairs &amp; Marketing, Ulster Bank)</cp:lastModifiedBy>
  <cp:revision>2</cp:revision>
  <dcterms:created xsi:type="dcterms:W3CDTF">2023-03-27T15:05:00Z</dcterms:created>
  <dcterms:modified xsi:type="dcterms:W3CDTF">2023-03-27T15:05:00Z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0x010100F12BBA460918EB49A267487814EA10DC</vt:lpwstr>
  </property>
  <property fmtid="{D5CDD505-2E9C-101B-9397-08002B2CF9AE}" pid="4" name="Order">
    <vt:r8>451100</vt:r8>
  </property>
</Properties>
</file>